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FF" w:rsidRDefault="00806B5A" w:rsidP="00B411F6">
      <w:pPr>
        <w:pStyle w:val="a3"/>
        <w:rPr>
          <w:rStyle w:val="a6"/>
          <w:rFonts w:ascii="AnastasiaScript" w:hAnsi="AnastasiaScript" w:cs="Times New Roman"/>
          <w:i w:val="0"/>
          <w:color w:val="FF0000"/>
          <w:sz w:val="40"/>
          <w:szCs w:val="40"/>
        </w:rPr>
      </w:pPr>
      <w:r w:rsidRPr="002B24FF">
        <w:rPr>
          <w:rFonts w:ascii="AnastasiaScript" w:eastAsia="Times New Roman" w:hAnsi="AnastasiaScript" w:cs="Times New Roman"/>
          <w:b/>
          <w:bCs/>
          <w:noProof/>
          <w:color w:val="FF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7C07D038" wp14:editId="52CBF43F">
            <wp:simplePos x="0" y="0"/>
            <wp:positionH relativeFrom="column">
              <wp:posOffset>144779</wp:posOffset>
            </wp:positionH>
            <wp:positionV relativeFrom="paragraph">
              <wp:posOffset>-116841</wp:posOffset>
            </wp:positionV>
            <wp:extent cx="1441450" cy="1264920"/>
            <wp:effectExtent l="171450" t="266700" r="215900" b="259080"/>
            <wp:wrapNone/>
            <wp:docPr id="2" name="Рисунок 1" descr="http://astersoft.net/images/4/c/ugolok-psihologa_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ersoft.net/images/4/c/ugolok-psihologa_th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958354">
                      <a:off x="0" y="0"/>
                      <a:ext cx="144145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1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-277.45pt;margin-top:7.15pt;width:116.2pt;height:23.5pt;rotation:-2146253fd;z-index:251661312;mso-position-horizontal-relative:text;mso-position-vertical-relative:text" adj="7200" fillcolor="#0070c0" strokecolor="red">
            <v:shadow color="#868686"/>
            <v:textpath style="font-family:&quot;Times New Roman&quot;;v-text-kern:t" trim="t" fitpath="t" string="Советы психолога."/>
          </v:shape>
        </w:pict>
      </w:r>
    </w:p>
    <w:p w:rsidR="00B411F6" w:rsidRPr="009B15CE" w:rsidRDefault="00B411F6" w:rsidP="00B411F6">
      <w:pPr>
        <w:pStyle w:val="a3"/>
        <w:rPr>
          <w:rStyle w:val="a6"/>
          <w:rFonts w:ascii="AnastasiaScript" w:hAnsi="AnastasiaScript" w:cs="Times New Roman"/>
          <w:i w:val="0"/>
          <w:color w:val="FF0000"/>
          <w:sz w:val="40"/>
          <w:szCs w:val="40"/>
        </w:rPr>
      </w:pPr>
      <w:r>
        <w:rPr>
          <w:rFonts w:ascii="AnastasiaScript" w:eastAsia="Times New Roman" w:hAnsi="AnastasiaScript" w:cs="Times New Roman"/>
          <w:b/>
          <w:bCs/>
          <w:noProof/>
          <w:color w:val="FF0000"/>
          <w:sz w:val="28"/>
          <w:szCs w:val="28"/>
          <w:lang w:val="ru-RU" w:eastAsia="ru-RU" w:bidi="ar-SA"/>
        </w:rPr>
        <w:pict>
          <v:shape id="_x0000_s1027" type="#_x0000_t175" style="position:absolute;margin-left:10.55pt;margin-top:16.25pt;width:116.2pt;height:23.5pt;rotation:-2146253fd;z-index:251662336" adj="7200" fillcolor="#0070c0" strokecolor="red">
            <v:shadow color="#868686"/>
            <v:textpath style="font-family:&quot;Times New Roman&quot;;v-text-kern:t" trim="t" fitpath="t" string="Советы психолога."/>
          </v:shape>
        </w:pict>
      </w:r>
    </w:p>
    <w:p w:rsidR="002B24FF" w:rsidRPr="002B24FF" w:rsidRDefault="002B24FF" w:rsidP="002B24F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Ата-аналарға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кеңес</w:t>
      </w:r>
      <w:proofErr w:type="spellEnd"/>
    </w:p>
    <w:p w:rsidR="002B24FF" w:rsidRDefault="002B24FF" w:rsidP="002B24F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баланы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балабақшаға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бейімдеу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бойынша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B411F6" w:rsidRPr="002B24FF" w:rsidRDefault="00B411F6" w:rsidP="002B24F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Үйде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баланың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тынығуына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жағдай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жасаңыз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Бұл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уақытта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оны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шулы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компанияларға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баруға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сондай-ақ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тым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көп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достар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қабылдауға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болмайды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Баланың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қатысуымен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әрдайым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тәрбиешілер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мен БАҚ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туралы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жағымды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жауап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беріңіз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Тіпті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егер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сізге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бірдеңе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ұнамаса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да.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Демалыс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күндері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баланың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күн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тәртібін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өзгертпеңіз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Баланы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тыныш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жанжалсыз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атмосферамен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қоршауға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тырысыңыз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Қыңырлыққа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төзімді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болыңыз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Олар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жүйке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жүйесінің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шамадан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тыс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жүктелуіне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байланысты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пайда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болады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Баланы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құшақтап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оны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тыныштандыруға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көмектесіңіз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басқа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әрекетке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ауысыңыз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Ол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жылағаны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үшін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оны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ұрламаңыз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балабақшаға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барғысы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келмейді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Бақшаға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кішкене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ойыншық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беріңіз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бұл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анаға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тиесілі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кез-келген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қауіпсіз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зат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болуы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мүмкін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 .</w:t>
      </w:r>
      <w:proofErr w:type="gram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б.).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Ертегіні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немесе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ойынды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көмекке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шақырыңыз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кішкентай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аюдың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балабақшаға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алғаш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рет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қалай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барғаны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оның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алдымен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ыңғайсыз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аздап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қорқынышты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болғаны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содан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кейін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ол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балалармен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тәрбиешілермен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қалай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достасқаны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туралы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ертегіңізді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ойлана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аласыз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Ертегіде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ойында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шешуші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сәт-ананың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оралуы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сондықтан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осы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сәтте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болғанша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әңгімелерді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үзбеңіз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Таңертең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күнді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сізде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де,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балада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да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тыныш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болатындай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етіп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ұйымдастырыңыз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бастысы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ата-ана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мен бала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ажырасқан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кезде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ренжіді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Негізгі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ереже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тыныш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ана-тыныш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бала.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Үйде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балабақшада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баламен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тыныш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сенімді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сөйлесіңіз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Ояну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киіну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ал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балабақшада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шешіну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кезінде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мейірімді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табандылық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танытыңыз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Балаңызбен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тым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қатты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емес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бірақ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сенімді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дауыспен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сөйлесіп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не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істеп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жатқаныңызды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айтыңыз</w:t>
      </w:r>
      <w:proofErr w:type="spellEnd"/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10.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Баланы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балабақшаға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ата-анасы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немесе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туысы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апарсын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мүмкін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болса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онымен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бөлісу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оңайырақ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келетініңізді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қашан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серуеннен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кейін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немесе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түскі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астан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кейін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немесе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ол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ұйықтап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тамақтанғаннан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кейін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)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белгілегеніңізді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ұмытпаңыз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Балаға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әр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минутты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күтуден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гөрі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қандай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да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бір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оқиғадан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кейін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не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болатынын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білу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оңайырақ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Кешіктірмеңіз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уәделеріңізді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орындаңыз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2B24FF" w:rsidRPr="002B24FF" w:rsidRDefault="002B24FF" w:rsidP="002B24F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</w:t>
      </w: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Қоштасу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рәсімін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ойлаңыз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Мысалы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поцеловать, помахать руками, сказать " пока! ».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Осыдан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кейін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бірден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шығыңыз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сенімді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айналмаңыз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шешілмейтіндігіңізді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неғұрлым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ұзақ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сезінсеңіз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бала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соғұрлым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күшті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болады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B24FF" w:rsidRPr="002B24FF" w:rsidRDefault="002B24FF" w:rsidP="002B24F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Баланың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бейімделуінің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алғашқы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белгілері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2B24FF" w:rsidRPr="002B24FF" w:rsidRDefault="002B24FF" w:rsidP="002B24FF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*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жақсы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тәбет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</w:p>
    <w:p w:rsidR="002B24FF" w:rsidRPr="002B24FF" w:rsidRDefault="002B24FF" w:rsidP="002B24FF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*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тыныш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ұйқы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</w:p>
    <w:p w:rsidR="002B24FF" w:rsidRPr="002B24FF" w:rsidRDefault="002B24FF" w:rsidP="002B24FF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*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басқа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балалармен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ерікті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қарым-қатынас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</w:p>
    <w:p w:rsidR="002B24FF" w:rsidRPr="002B24FF" w:rsidRDefault="002B24FF" w:rsidP="002B24FF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*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тәрбиешінің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кез-келген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ұсынысына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барабар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реакция,</w:t>
      </w:r>
    </w:p>
    <w:p w:rsidR="002B24FF" w:rsidRPr="002B24FF" w:rsidRDefault="002B24FF" w:rsidP="002B24FF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*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қалыпты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эмоционалды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жағдай</w:t>
      </w:r>
      <w:proofErr w:type="spellEnd"/>
      <w:r w:rsidRPr="002B2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B24FF" w:rsidRPr="002B24FF" w:rsidRDefault="002B24FF" w:rsidP="002B24F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Сізге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және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балаларыңызға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бақыт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тілеймін</w:t>
      </w:r>
      <w:proofErr w:type="spellEnd"/>
      <w:r w:rsidRPr="002B24F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</w:t>
      </w:r>
    </w:p>
    <w:sectPr w:rsidR="002B24FF" w:rsidRPr="002B24FF" w:rsidSect="005C1C2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6982"/>
    <w:multiLevelType w:val="multilevel"/>
    <w:tmpl w:val="F6BC5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604259"/>
    <w:multiLevelType w:val="singleLevel"/>
    <w:tmpl w:val="2798725E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E4B074A"/>
    <w:multiLevelType w:val="multilevel"/>
    <w:tmpl w:val="A200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43E71"/>
    <w:multiLevelType w:val="singleLevel"/>
    <w:tmpl w:val="5F1AFAE8"/>
    <w:lvl w:ilvl="0">
      <w:start w:val="1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E1A78BF"/>
    <w:multiLevelType w:val="singleLevel"/>
    <w:tmpl w:val="025AB4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1AD"/>
    <w:rsid w:val="000734FA"/>
    <w:rsid w:val="000D7124"/>
    <w:rsid w:val="001E332D"/>
    <w:rsid w:val="002B24FF"/>
    <w:rsid w:val="002F4DD4"/>
    <w:rsid w:val="003C427B"/>
    <w:rsid w:val="004324E9"/>
    <w:rsid w:val="004A6BB5"/>
    <w:rsid w:val="004C481E"/>
    <w:rsid w:val="00547E81"/>
    <w:rsid w:val="005C1C2D"/>
    <w:rsid w:val="006627C4"/>
    <w:rsid w:val="00806B5A"/>
    <w:rsid w:val="009B15CE"/>
    <w:rsid w:val="00B411F6"/>
    <w:rsid w:val="00CC6895"/>
    <w:rsid w:val="00E02715"/>
    <w:rsid w:val="00E27AF2"/>
    <w:rsid w:val="00EE31AD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691F53"/>
  <w15:docId w15:val="{42571823-5BBA-4CD2-B05A-BED404C7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1AD"/>
    <w:pPr>
      <w:spacing w:after="0" w:line="240" w:lineRule="auto"/>
    </w:pPr>
    <w:rPr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4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06B5A"/>
    <w:rPr>
      <w:i/>
      <w:iCs/>
    </w:rPr>
  </w:style>
  <w:style w:type="paragraph" w:customStyle="1" w:styleId="c12">
    <w:name w:val="c12"/>
    <w:basedOn w:val="a"/>
    <w:rsid w:val="005C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434D-8828-43CB-9281-975C148A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8</cp:revision>
  <cp:lastPrinted>2015-09-02T02:48:00Z</cp:lastPrinted>
  <dcterms:created xsi:type="dcterms:W3CDTF">2015-09-01T10:37:00Z</dcterms:created>
  <dcterms:modified xsi:type="dcterms:W3CDTF">2020-09-02T08:26:00Z</dcterms:modified>
</cp:coreProperties>
</file>