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4CA" w:rsidRDefault="006164CA">
      <w:pPr>
        <w:spacing w:after="0" w:line="283" w:lineRule="atLeast"/>
        <w:contextualSpacing/>
        <w:rPr>
          <w:sz w:val="16"/>
          <w:szCs w:val="28"/>
          <w:lang w:val="ru-RU"/>
        </w:rPr>
      </w:pPr>
    </w:p>
    <w:p w:rsidR="006164CA" w:rsidRDefault="008A5671">
      <w:pPr>
        <w:spacing w:after="0" w:line="283" w:lineRule="atLeast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6225853" cy="201406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6225852" cy="20140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90.2pt;height:158.6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164CA" w:rsidRDefault="006164CA">
      <w:pPr>
        <w:spacing w:after="0" w:line="283" w:lineRule="atLeast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6164CA" w:rsidRDefault="008A56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4677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Мектепке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дейінгі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тәрбие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мен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оқытудың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бастауыш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негізгі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орта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жалпы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орта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техникалық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кәсіптік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орта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білімнен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кейінгі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берудің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жалпыға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міндетті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стандарттарын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бекіту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туралы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Қазақстан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Республикасы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Оқу-ағарту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 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министрінің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2022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жылғы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тамыздағы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№ 348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бұйрығына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өзгерістер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енгізу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туралы</w:t>
      </w:r>
      <w:proofErr w:type="spellEnd"/>
    </w:p>
    <w:p w:rsidR="006164CA" w:rsidRDefault="008A56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before="240" w:after="240" w:line="240" w:lineRule="auto"/>
        <w:ind w:right="49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:rsidR="006164CA" w:rsidRDefault="008A56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before="240" w:after="240" w:line="240" w:lineRule="auto"/>
        <w:ind w:right="49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БҰЙЫРАМЫН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6164CA" w:rsidRDefault="008A56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Мектепке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дейінгі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тәрбие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оқытудың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бастауыш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негізгі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орта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жалпы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орта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техникалық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кәсіптік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орта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білімнен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кейінгі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берудің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жалпыға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міндетті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стандарттарын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бекіту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тура</w:t>
      </w:r>
      <w:r>
        <w:rPr>
          <w:rFonts w:ascii="Times New Roman" w:eastAsia="Times New Roman" w:hAnsi="Times New Roman" w:cs="Times New Roman"/>
          <w:color w:val="000000"/>
          <w:sz w:val="28"/>
        </w:rPr>
        <w:t>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Қазақстан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Республикасы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Оқу-ағарту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министрінің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2022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жылғы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тамыздағы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№ 348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бұйрығына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Нормативтік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құқықтық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актілерді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тіркеу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тізілімінде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       № 29031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болып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тіркелген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мынадай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өзгерістер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енгізілсін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6164CA" w:rsidRDefault="008A56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5-тармақ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мынадай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редакцияда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жазылсын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6164CA" w:rsidRDefault="008A56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«5.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бұйрық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2024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жылғы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қыркүйектен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бастап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қолданысқа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енгізілетін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Негізгі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орта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берудің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жалпыға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міндетті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стандартына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сәйкес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24, 29, 34, 44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тармақтарын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қоспағанда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алғашқы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ресми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жарияланған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күнінен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кейін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күнтізбелік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күн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өткен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соң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қолдан</w:t>
      </w:r>
      <w:r>
        <w:rPr>
          <w:rFonts w:ascii="Times New Roman" w:eastAsia="Times New Roman" w:hAnsi="Times New Roman" w:cs="Times New Roman"/>
          <w:color w:val="000000"/>
          <w:sz w:val="28"/>
        </w:rPr>
        <w:t>ысқа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енгізіледі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.».</w:t>
      </w:r>
    </w:p>
    <w:p w:rsidR="006164CA" w:rsidRDefault="008A56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көрсетілген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бұйрықпен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бекітілген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Бастауыш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берудің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жалпыға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міндетті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стандартында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</w:p>
    <w:p w:rsidR="006164CA" w:rsidRDefault="008A56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30-тармақ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мынадай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редакцияда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жазылсын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6164CA" w:rsidRDefault="008A56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«30.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Сыныпты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топқа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бөлу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қалалық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жалпы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беретін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ұйымдарда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сыныптарда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алушылар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24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одан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артық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ауылдық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жерлерде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алушылар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20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одан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артық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болғанда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6164CA" w:rsidRDefault="008A56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1)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оқыту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қазақ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тілінде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жүргізілмейтін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сыныптарда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қазақ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тілі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6164CA" w:rsidRDefault="008A56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2)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</w:rPr>
        <w:t>етел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тілі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6164CA" w:rsidRDefault="008A56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3)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цифрлық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сауаттылық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сыныптан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басқа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жүзеге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асырылады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6164CA" w:rsidRDefault="008A56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ұйымдарында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сыныптардағы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алушылар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қалалық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жалпы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беретін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ұйымдарда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сыныптарда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алушылар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24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одан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артық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ауылдық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жерлерде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алушылар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20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одан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артық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болған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жағдайда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оқыту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орыс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тілінде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жүргізілмейтін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сыныптарда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орыс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тілі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сыныпты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топқа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бөлуге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болады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6164CA" w:rsidRDefault="008A56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   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Тиісті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органдар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шектеу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іс-шараларын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жүзеге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асырған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карантин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әлеуметтік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табиғи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техногендік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сипаттағы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төтенше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жағдайлар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туындаған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жағдайларда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барлық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оқу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пәндері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сыныпты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топтарға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бөлу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сыныпта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15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алушыға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дейінгі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толымдылықпен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жүргізіледі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6164CA" w:rsidRDefault="008A56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көрсетілген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бұйрықпен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бекітілген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Негізгі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орта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берудің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жалпыға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міндеттістандартында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6164CA" w:rsidRDefault="008A56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40-тармақ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мынадай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редакцияда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жазылсын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6164CA" w:rsidRDefault="008A56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«40.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Негізгі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орта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деңгейіндегі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алушылардың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апталық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оқу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жүктемесінің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жоғары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көлемі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5-сыныпта – 30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,5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сағаттан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6-сыныпта – 30,5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сағаттан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7-сыныпта – 33,5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сағаттан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8-сыныпта –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34,5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сағаттан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9-сыныпта – 36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сағаттан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аспауы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тиіс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.»</w:t>
      </w:r>
    </w:p>
    <w:p w:rsidR="006164CA" w:rsidRPr="000823C3" w:rsidRDefault="008A56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lang w:val="ru-RU"/>
        </w:rPr>
      </w:pPr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43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және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44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тармақтар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мынадай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редакцияда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жазылсын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:</w:t>
      </w:r>
    </w:p>
    <w:p w:rsidR="006164CA" w:rsidRPr="000823C3" w:rsidRDefault="008A56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lang w:val="ru-RU"/>
        </w:rPr>
      </w:pPr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«43.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Сыныпты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екі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топқа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бөлуге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қалалық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білім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беру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ұйымдарында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сыныптарда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білім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алушылар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саны – 24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және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одан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артық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,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ауылдық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жерлерде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білім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алушылар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саны –</w:t>
      </w:r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20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және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одан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артық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болғанда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:</w:t>
      </w:r>
    </w:p>
    <w:p w:rsidR="006164CA" w:rsidRPr="000823C3" w:rsidRDefault="008A56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</w:t>
      </w:r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1)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оқыту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қазақ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тілінде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жүргізілмейтін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сыныптарда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–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қазақ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тілі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мен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әдебиеті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;</w:t>
      </w:r>
    </w:p>
    <w:p w:rsidR="006164CA" w:rsidRPr="000823C3" w:rsidRDefault="008A56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</w:t>
      </w:r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2)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шетел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тілі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;</w:t>
      </w:r>
    </w:p>
    <w:p w:rsidR="006164CA" w:rsidRPr="000823C3" w:rsidRDefault="008A56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</w:t>
      </w:r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3)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көркем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еңбек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;</w:t>
      </w:r>
    </w:p>
    <w:p w:rsidR="006164CA" w:rsidRPr="000823C3" w:rsidRDefault="008A56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</w:t>
      </w:r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4) информатика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бойынша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жүзеге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асырылады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.</w:t>
      </w:r>
    </w:p>
    <w:p w:rsidR="006164CA" w:rsidRDefault="008A56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   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ұйымдарында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қалалық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жалпы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беретін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ұйымдарда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сыныптардағы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алушылар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24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одан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артық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ауылдық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жерлерде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алушылар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20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одан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артық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болған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жағдайда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оқыту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орыс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тілінде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жүргізілмейтін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сыныптарда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орыс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тілі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әдебие</w:t>
      </w:r>
      <w:r>
        <w:rPr>
          <w:rFonts w:ascii="Times New Roman" w:eastAsia="Times New Roman" w:hAnsi="Times New Roman" w:cs="Times New Roman"/>
          <w:color w:val="000000"/>
          <w:sz w:val="28"/>
        </w:rPr>
        <w:t>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сыныпты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топқа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бөлуге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болады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6164CA" w:rsidRDefault="008A56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беру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ұйымдарында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көркем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еңбек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сыныптың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толымдылығына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қарамастан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ұлдар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қыздарға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сыныпты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топқа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бөлуге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болады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6164CA" w:rsidRDefault="008A56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44.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Сыныпты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топқа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бөлуге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қалалық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ұйымдарында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сыныптарда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алуш</w:t>
      </w:r>
      <w:r>
        <w:rPr>
          <w:rFonts w:ascii="Times New Roman" w:eastAsia="Times New Roman" w:hAnsi="Times New Roman" w:cs="Times New Roman"/>
          <w:color w:val="000000"/>
          <w:sz w:val="28"/>
        </w:rPr>
        <w:t>ылар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24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одан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артық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ауылдықжерлерде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алушылар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20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одан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артық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болғанда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6164CA" w:rsidRDefault="008A56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     1)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оқыту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қазақ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тілінде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жүргізілмейтін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сыныптарда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қазақ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тілі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әдебиеті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6164CA" w:rsidRPr="000823C3" w:rsidRDefault="008A56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</w:t>
      </w:r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2)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шетел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тілі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;</w:t>
      </w:r>
    </w:p>
    <w:p w:rsidR="006164CA" w:rsidRPr="000823C3" w:rsidRDefault="008A56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</w:t>
      </w:r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3) технология;</w:t>
      </w:r>
    </w:p>
    <w:p w:rsidR="006164CA" w:rsidRPr="000823C3" w:rsidRDefault="008A56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</w:t>
      </w:r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4) информатика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бойынша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жүзеге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асырылады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.</w:t>
      </w:r>
    </w:p>
    <w:p w:rsidR="006164CA" w:rsidRDefault="008A56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   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ұйымдарында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қалалық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жалпы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беретін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ұйымдарда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сыныптардағы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алушылар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24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одан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артық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ауылдық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жерлерде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алушылар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20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одан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артық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болған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жағдайда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оқыту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орыс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тілінде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жүргізілмейтін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сыныптарда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орыс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тілі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әдебие</w:t>
      </w:r>
      <w:r>
        <w:rPr>
          <w:rFonts w:ascii="Times New Roman" w:eastAsia="Times New Roman" w:hAnsi="Times New Roman" w:cs="Times New Roman"/>
          <w:color w:val="000000"/>
          <w:sz w:val="28"/>
        </w:rPr>
        <w:t>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сыныпты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топқа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бөлуге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болады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6164CA" w:rsidRDefault="008A56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беру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ұйымдарында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технология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сыныптың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толымдылығына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қарамастан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ұлдар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қыздарға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сыныпты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топқа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бөлуге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болады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.».</w:t>
      </w:r>
    </w:p>
    <w:p w:rsidR="006164CA" w:rsidRDefault="008A56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көрсетілген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бұйрықпен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бекітілген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Жалпы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орта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берудің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жалпыға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мін</w:t>
      </w:r>
      <w:r>
        <w:rPr>
          <w:rFonts w:ascii="Times New Roman" w:eastAsia="Times New Roman" w:hAnsi="Times New Roman" w:cs="Times New Roman"/>
          <w:color w:val="000000"/>
          <w:sz w:val="28"/>
        </w:rPr>
        <w:t>детті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стандартына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6164CA" w:rsidRDefault="008A56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30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тармақ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мынадай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редакцияда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жазылсын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6164CA" w:rsidRDefault="008A56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«30.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Жалпы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орта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деңгейіндегі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алушылардың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апталық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оқу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жүктемесінің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жоғары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көлемі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әр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сыныпта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аптасына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36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сағаттан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аспайды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>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6164CA" w:rsidRDefault="008A56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33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34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тармақтармынадай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редакцияда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жазылсын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6164CA" w:rsidRDefault="008A56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«33.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қалалық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ұйымдарында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сыныптарда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алушылар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24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одан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артық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ауылдық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жерлерде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алушылар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20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одан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артық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болғанда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6164CA" w:rsidRDefault="008A56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     1)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оқыту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қазақ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тілінде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жүргізілмейтін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сыныптарда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қазақ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тілі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әдебиеті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6164CA" w:rsidRPr="000823C3" w:rsidRDefault="008A56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</w:t>
      </w:r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2)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шетел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тілі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;</w:t>
      </w:r>
    </w:p>
    <w:p w:rsidR="006164CA" w:rsidRPr="000823C3" w:rsidRDefault="008A56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</w:t>
      </w:r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3) информатика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бойынша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жүзеге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асырылады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.</w:t>
      </w:r>
    </w:p>
    <w:p w:rsidR="006164CA" w:rsidRPr="000823C3" w:rsidRDefault="008A56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</w:t>
      </w:r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Білім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беру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ұйымдарында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қалалық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жалпы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білім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беретін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ұйымдарда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сыныптардағы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білім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алушылар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саны 24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және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одан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артық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,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ауылдық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жерлерде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білім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алушылар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саны 20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және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одан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артық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болған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жағдайд</w:t>
      </w:r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а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,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оқыту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орыс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тілінде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жүргізілмейтін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сыныптарда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орыс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тілі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мен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әдебиеті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бойынша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сыныпты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екі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топқа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бөлуге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болады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.</w:t>
      </w:r>
    </w:p>
    <w:p w:rsidR="006164CA" w:rsidRPr="000823C3" w:rsidRDefault="008A56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8"/>
        <w:jc w:val="both"/>
        <w:rPr>
          <w:lang w:val="ru-RU"/>
        </w:rPr>
      </w:pPr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34.Сыныптарды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топтарға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бөлу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33-тармақта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көрсетілген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пәндерден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басқа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инвариантты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компонент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пәндері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бойынша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сабақтар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өткізу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кезінде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білім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алушылар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санына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қарамастан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,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қалалық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,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ауылдық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білім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беру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ұйымдарында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,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шағын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жинақты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мектептерде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рұқсат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етіледі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.».</w:t>
      </w:r>
    </w:p>
    <w:p w:rsidR="006164CA" w:rsidRPr="000823C3" w:rsidRDefault="008A56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2.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Қазақстан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Республикасы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Оқу-ағарту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министрлігінің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Мектепке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дейінгі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және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орта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білім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комитеті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Қазақстан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Республикасының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заңнамасында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белгіленген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тәрт</w:t>
      </w:r>
      <w:r>
        <w:rPr>
          <w:rFonts w:ascii="Times New Roman" w:eastAsia="Times New Roman" w:hAnsi="Times New Roman" w:cs="Times New Roman"/>
          <w:color w:val="000000"/>
          <w:sz w:val="28"/>
        </w:rPr>
        <w:t>i</w:t>
      </w:r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ппен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:</w:t>
      </w:r>
    </w:p>
    <w:p w:rsidR="006164CA" w:rsidRPr="000823C3" w:rsidRDefault="008A56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осы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бұйрықтың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Қазақстан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Республикасы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Әд</w:t>
      </w:r>
      <w:r>
        <w:rPr>
          <w:rFonts w:ascii="Times New Roman" w:eastAsia="Times New Roman" w:hAnsi="Times New Roman" w:cs="Times New Roman"/>
          <w:color w:val="000000"/>
          <w:sz w:val="28"/>
        </w:rPr>
        <w:t>i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лет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министрл</w:t>
      </w:r>
      <w:r>
        <w:rPr>
          <w:rFonts w:ascii="Times New Roman" w:eastAsia="Times New Roman" w:hAnsi="Times New Roman" w:cs="Times New Roman"/>
          <w:color w:val="000000"/>
          <w:sz w:val="28"/>
        </w:rPr>
        <w:t>i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г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i</w:t>
      </w:r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нде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мемлекетт</w:t>
      </w:r>
      <w:r>
        <w:rPr>
          <w:rFonts w:ascii="Times New Roman" w:eastAsia="Times New Roman" w:hAnsi="Times New Roman" w:cs="Times New Roman"/>
          <w:color w:val="000000"/>
          <w:sz w:val="28"/>
        </w:rPr>
        <w:t>i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к т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i</w:t>
      </w:r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ркелуін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;</w:t>
      </w:r>
    </w:p>
    <w:p w:rsidR="006164CA" w:rsidRPr="000823C3" w:rsidRDefault="008A56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2) осы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бұйрық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р</w:t>
      </w:r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есми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жарияланғаннан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кейін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оны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Қазақстан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Республикасы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Ғылым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және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жоғары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білім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министрлігінің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ресми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интернет-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ресурсында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орналастыруды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;</w:t>
      </w:r>
    </w:p>
    <w:p w:rsidR="006164CA" w:rsidRPr="000823C3" w:rsidRDefault="008A56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осы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бұйрық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мемлекеттік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тіркелгеннен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кейін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он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жұмыс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күні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ішінде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Қазақстан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Республикасы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Ғылым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және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жоғары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білім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министрліг</w:t>
      </w:r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інің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Заң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департаментіне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осы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тармақтың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1)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және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2)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тармақшаларында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көзделген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іс-шаралардың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орындалуы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туралы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мәліметтерді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ұсынуды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қамтамасыз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етсін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.</w:t>
      </w:r>
    </w:p>
    <w:p w:rsidR="006164CA" w:rsidRPr="000823C3" w:rsidRDefault="008A56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3. Осы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бұйрықтың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орындалуын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бақылау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жетекшілік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ететін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Қазақстан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Республикасының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Оқу-ағарту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вице-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министріне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жүкт</w:t>
      </w:r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елсін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.</w:t>
      </w:r>
    </w:p>
    <w:p w:rsidR="006164CA" w:rsidRPr="000823C3" w:rsidRDefault="008A56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40" w:lineRule="auto"/>
        <w:ind w:right="-1" w:firstLine="709"/>
        <w:jc w:val="both"/>
        <w:rPr>
          <w:lang w:val="ru-RU"/>
        </w:rPr>
      </w:pPr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lastRenderedPageBreak/>
        <w:t xml:space="preserve">4. Осы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бұйрық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2024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жылғы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1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қыркүйектен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бастап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қолданысқа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енгізілетін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Негізгі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орта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білім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берудің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мемлекеттік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жалпыға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міндетті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стандартына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сәйкес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44-тармағын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қоспағанда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,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алғашқы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ресми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proofErr w:type="gram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жарияланған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күнінен</w:t>
      </w:r>
      <w:proofErr w:type="spellEnd"/>
      <w:proofErr w:type="gram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бастап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қолданысқа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енгізіледі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және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2022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жылғы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1</w:t>
      </w:r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қыркүйектен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бастап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туындаған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құқықтық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қатынастарға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қолданылады</w:t>
      </w:r>
      <w:proofErr w:type="spellEnd"/>
      <w:r w:rsidRPr="000823C3">
        <w:rPr>
          <w:rFonts w:ascii="Times New Roman" w:eastAsia="Times New Roman" w:hAnsi="Times New Roman" w:cs="Times New Roman"/>
          <w:color w:val="000000"/>
          <w:sz w:val="28"/>
          <w:lang w:val="ru-RU"/>
        </w:rPr>
        <w:t>.</w:t>
      </w:r>
    </w:p>
    <w:p w:rsidR="006164CA" w:rsidRPr="000823C3" w:rsidRDefault="008A56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lang w:val="ru-RU"/>
        </w:rPr>
      </w:pPr>
      <w:r>
        <w:rPr>
          <w:rFonts w:ascii="Times New Roman" w:eastAsia="Times New Roman" w:hAnsi="Times New Roman" w:cs="Times New Roman"/>
          <w:color w:val="3399FF"/>
          <w:sz w:val="20"/>
        </w:rPr>
        <w:t> </w:t>
      </w:r>
    </w:p>
    <w:p w:rsidR="006164CA" w:rsidRPr="000823C3" w:rsidRDefault="008A56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lang w:val="ru-RU"/>
        </w:rPr>
      </w:pPr>
      <w:r>
        <w:rPr>
          <w:rFonts w:ascii="Times New Roman" w:eastAsia="Times New Roman" w:hAnsi="Times New Roman" w:cs="Times New Roman"/>
          <w:color w:val="3399FF"/>
          <w:sz w:val="20"/>
        </w:rPr>
        <w:t>  </w:t>
      </w: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586"/>
        <w:gridCol w:w="1880"/>
        <w:gridCol w:w="2993"/>
      </w:tblGrid>
      <w:tr w:rsidR="006164CA">
        <w:tc>
          <w:tcPr>
            <w:tcW w:w="35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4CA" w:rsidRPr="000823C3" w:rsidRDefault="008A567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lang w:val="ru-RU"/>
              </w:rPr>
            </w:pPr>
            <w:proofErr w:type="spellStart"/>
            <w:r w:rsidRPr="000823C3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ru-RU"/>
              </w:rPr>
              <w:t>Қазақстан</w:t>
            </w:r>
            <w:proofErr w:type="spellEnd"/>
            <w:r w:rsidRPr="000823C3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ru-RU"/>
              </w:rPr>
              <w:t xml:space="preserve"> </w:t>
            </w:r>
            <w:proofErr w:type="spellStart"/>
            <w:r w:rsidRPr="000823C3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ru-RU"/>
              </w:rPr>
              <w:t>Республикасы</w:t>
            </w:r>
            <w:proofErr w:type="spellEnd"/>
            <w:r w:rsidRPr="000823C3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ru-RU"/>
              </w:rPr>
              <w:t xml:space="preserve"> </w:t>
            </w:r>
          </w:p>
          <w:p w:rsidR="006164CA" w:rsidRPr="000823C3" w:rsidRDefault="008A567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lang w:val="ru-RU"/>
              </w:rPr>
            </w:pPr>
            <w:proofErr w:type="spellStart"/>
            <w:r w:rsidRPr="000823C3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ru-RU"/>
              </w:rPr>
              <w:t>Оқу-ағарту</w:t>
            </w:r>
            <w:proofErr w:type="spellEnd"/>
            <w:r w:rsidRPr="000823C3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ru-RU"/>
              </w:rPr>
              <w:t xml:space="preserve"> </w:t>
            </w:r>
            <w:proofErr w:type="spellStart"/>
            <w:r w:rsidRPr="000823C3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ru-RU"/>
              </w:rPr>
              <w:t>министрі</w:t>
            </w:r>
            <w:proofErr w:type="spellEnd"/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4CA" w:rsidRPr="000823C3" w:rsidRDefault="008A567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 </w:t>
            </w:r>
          </w:p>
        </w:tc>
        <w:tc>
          <w:tcPr>
            <w:tcW w:w="29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4CA" w:rsidRPr="000823C3" w:rsidRDefault="008A567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righ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 </w:t>
            </w:r>
          </w:p>
          <w:p w:rsidR="006164CA" w:rsidRDefault="008A567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Аймағамбетов</w:t>
            </w:r>
            <w:proofErr w:type="spellEnd"/>
          </w:p>
        </w:tc>
      </w:tr>
    </w:tbl>
    <w:p w:rsidR="006164CA" w:rsidRDefault="008A56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6164CA" w:rsidRDefault="008A56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6164CA" w:rsidRDefault="008A56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6164CA" w:rsidRDefault="008A56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6164CA" w:rsidRDefault="008A56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6164CA" w:rsidRDefault="006164CA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6164CA" w:rsidRDefault="006164CA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6164CA" w:rsidRDefault="006164CA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6164CA" w:rsidRDefault="006164CA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sectPr w:rsidR="006164CA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709" w:right="850" w:bottom="1134" w:left="1276" w:header="0" w:footer="205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671" w:rsidRDefault="008A5671">
      <w:pPr>
        <w:spacing w:after="0" w:line="240" w:lineRule="auto"/>
      </w:pPr>
      <w:r>
        <w:separator/>
      </w:r>
    </w:p>
  </w:endnote>
  <w:endnote w:type="continuationSeparator" w:id="0">
    <w:p w:rsidR="008A5671" w:rsidRDefault="008A5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noto sans cjk sc">
    <w:charset w:val="00"/>
    <w:family w:val="auto"/>
    <w:pitch w:val="default"/>
  </w:font>
  <w:font w:name="Lohit Devanagari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0" w:type="auto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Look w:val="04A0" w:firstRow="1" w:lastRow="0" w:firstColumn="1" w:lastColumn="0" w:noHBand="0" w:noVBand="1"/>
    </w:tblPr>
    <w:tblGrid>
      <w:gridCol w:w="2063"/>
      <w:gridCol w:w="7291"/>
    </w:tblGrid>
    <w:tr w:rsidR="006164CA" w:rsidRPr="000823C3">
      <w:tc>
        <w:tcPr>
          <w:tcW w:w="2063" w:type="dxa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6164CA" w:rsidRDefault="008A5671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pBdr>
            <w:tabs>
              <w:tab w:val="left" w:pos="4105"/>
            </w:tabs>
            <w:spacing w:after="0" w:line="253" w:lineRule="atLeast"/>
          </w:pPr>
          <w:r>
            <w:rPr>
              <w:noProof/>
              <w:lang w:val="ru-RU" w:eastAsia="ru-RU"/>
            </w:rPr>
            <mc:AlternateContent>
              <mc:Choice Requires="wpg">
                <w:drawing>
                  <wp:inline distT="0" distB="0" distL="0" distR="0">
                    <wp:extent cx="787400" cy="787400"/>
                    <wp:effectExtent l="0" t="0" r="0" b="0"/>
                    <wp:docPr id="1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5" name="image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787400" cy="7874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 xmlns:a="http://schemas.openxmlformats.org/drawingml/2006/main"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mso-wrap-distance-left:0.0pt;mso-wrap-distance-top:0.0pt;mso-wrap-distance-right:0.0pt;mso-wrap-distance-bottom:0.0pt;width:62.0pt;height:62.0pt;" stroked="false">
                    <v:path textboxrect="0,0,0,0"/>
                    <v:imagedata r:id="rId2" o:title=""/>
                  </v:shape>
                </w:pict>
              </mc:Fallback>
            </mc:AlternateContent>
          </w:r>
        </w:p>
      </w:tc>
      <w:tc>
        <w:tcPr>
          <w:tcW w:w="7291" w:type="dxa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6164CA" w:rsidRPr="000823C3" w:rsidRDefault="008A5671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pBdr>
            <w:tabs>
              <w:tab w:val="left" w:pos="4105"/>
            </w:tabs>
            <w:spacing w:after="0" w:line="253" w:lineRule="atLeast"/>
            <w:rPr>
              <w:lang w:val="ru-RU"/>
            </w:rPr>
          </w:pPr>
          <w:r w:rsidRPr="000823C3">
            <w:rPr>
              <w:color w:val="000000"/>
              <w:lang w:val="ru-RU"/>
            </w:rPr>
            <w:t xml:space="preserve">Издатель ЭЦП - Удостоверяющий центр Государственных органов, Республика Казахстан, </w:t>
          </w:r>
          <w:r>
            <w:rPr>
              <w:color w:val="000000"/>
            </w:rPr>
            <w:t>KZ</w:t>
          </w:r>
          <w:r w:rsidRPr="000823C3">
            <w:rPr>
              <w:color w:val="000000"/>
              <w:lang w:val="ru-RU"/>
            </w:rPr>
            <w:t xml:space="preserve">, </w:t>
          </w:r>
          <w:r>
            <w:rPr>
              <w:color w:val="000000"/>
            </w:rPr>
            <w:t>IIN</w:t>
          </w:r>
          <w:r w:rsidRPr="000823C3">
            <w:rPr>
              <w:color w:val="000000"/>
              <w:lang w:val="ru-RU"/>
            </w:rPr>
            <w:t>820614350411, КАНАТОВИЧ</w:t>
          </w:r>
        </w:p>
      </w:tc>
    </w:tr>
  </w:tbl>
  <w:p w:rsidR="006164CA" w:rsidRPr="000823C3" w:rsidRDefault="006164CA">
    <w:pPr>
      <w:pStyle w:val="ae"/>
      <w:rPr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4CA" w:rsidRDefault="006164C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671" w:rsidRDefault="008A5671">
      <w:pPr>
        <w:spacing w:after="0" w:line="240" w:lineRule="auto"/>
      </w:pPr>
      <w:r>
        <w:separator/>
      </w:r>
    </w:p>
  </w:footnote>
  <w:footnote w:type="continuationSeparator" w:id="0">
    <w:p w:rsidR="008A5671" w:rsidRDefault="008A5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4CA" w:rsidRDefault="008A5671">
    <w:pPr>
      <w:pStyle w:val="SalemParagraph"/>
    </w:pPr>
    <w:r>
      <w:t xml:space="preserve">406 </w:t>
    </w:r>
    <w:proofErr w:type="spellStart"/>
    <w:r>
      <w:t>от</w:t>
    </w:r>
    <w:proofErr w:type="spellEnd"/>
    <w:r>
      <w:t xml:space="preserve"> 23.09.2022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4CA" w:rsidRDefault="006164C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CA"/>
    <w:rsid w:val="000823C3"/>
    <w:rsid w:val="006164CA"/>
    <w:rsid w:val="006343BF"/>
    <w:rsid w:val="008A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CE1C8A-4C37-4844-98FD-3B18FCDE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0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0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0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6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a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b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d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e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0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1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  <w:qFormat/>
    <w:pPr>
      <w:spacing w:after="200" w:line="276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SalemParagraph">
    <w:name w:val="SalemParagraph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4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Абдрахманова Назира Кабдоллаевна</dc:creator>
  <dc:description/>
  <cp:lastModifiedBy>Абдрахманова Назира Кабдоллаевна</cp:lastModifiedBy>
  <cp:revision>3</cp:revision>
  <dcterms:created xsi:type="dcterms:W3CDTF">2022-09-27T10:33:00Z</dcterms:created>
  <dcterms:modified xsi:type="dcterms:W3CDTF">2022-09-27T10:34:00Z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