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F" w:rsidRDefault="003C1C5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D4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Сенсорное развитие и развитие речи детей от года до трёх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DE549F" w:rsidRDefault="00DE549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Сенсорное воспитание (от латинского sensus-чувство, целенаправленное развитие и совершенствование сенсорных процессов (ощущений, восприятий, представлений).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ребёнок обучается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областях требует постоянного внимания к внешним свойствам предметов, их учёта и использования. Так,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 чтобы получить в рисунке сходство с изображаемым предметом, ребёнок должен достаточно точно уловить особенности его формы, цвета.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каждом возрасте перед сенсорным воспитанием стоят свои задачи.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первом году жизни основная задача состоит в предоста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влении ребёнку достаточного богатства и разнообразия внешних впечатлений, развитии внимания к свойствам предметов. Когда у малыша начинают формироваться хватательные движения, к этой задаче присоединяется ещё одна – необходимо помочь ребёнку приспособить х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ватательные движения к форме предмета, его величине и положению в пространстве. Постепенно такое приспособление приведёт к тому, что эти свойства начнут приобретать для малыша определённое значение («маленькое» –это то, что можно схватить одной рукой, «бол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ьшое»- двумя руками, «круглое» –то, что охватывается всей ладошкой, «квадратное» то, что берётся пальцами, обхватывающими предмет с двух сторон, и т. п.).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Сенсорное воспитание в этот период – основной вид воспитания вообще. Обеспечивая приток всё новых впе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чатлений, оно становится необходимым не только для развития деятельности органов чувств, но и для нормального общего физического и психического развития ребёнка. Известно, что в условиях ограниченности притока впечатлений младенцы испытывают «сенсорный гол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од», ведущий к значительным задержкам общего развития.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втором-третьем году жизни задачи сенсорного воспитания существенно усложняются. Хотя ребёнок раннего возраста ещё не готов к усвоению свойств предметов, у него начинают накапливаться представления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цвете, форме, величине и других свойствах предметов. Важно, чтобы эти представления были достаточно разнообразными. А это значит, что ребёнка следует знакомить со всеми основными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разновидностями свойств – шестью цветами спектра, белым и чёрным цветом, с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акими формами, как круг, квадрат, овал, прямоугольник.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Знакомя детей с различными свойствами предметов, не следует добиваться запоминания и употребления их названий. Главное, чтобы ребёнок умел учитывать свойства предметов во время действий с ними. И не бе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если треугольник он будет при этом называть «угольником» или «крышей». Взрослый, занимаясь с детьми, употребляет названия форм и цветов, но не требует этого от воспитанников. Пока же достаточно, чтобы дети запомнили названия самих свойств: «форма», «цв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ет», «такой же».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Исключение здесь составляет ознакомление с величиной предметов. Величина не имеет «абсолютного» значения. Она воспринимается только с сравнении с другой величиной. Предмет оценивается как большой по сравнению с другим предметом, который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этом случае является маленьким. И это отношение может быть зафиксировано только в словесной форме.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предлагают накладывать предметы друг на друга, чтобы сравнить по форме и величине, прикладывать их вплотную друг к друга или приложить вплотную.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третьего года жизни уже могут выполнять элементарные продуктивные действия (выкладывание мозаики, нанесение цветовых пятен, складывание простейших предметов из строительного материала). Но при этом они мало учитывают свойства отображаемых вещей и используе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мого материала, так как не понимают их значения и не фиксируют внимания на них.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Поэтому, обучая малышей выполнять простейшие задания, необходимо добиваться того, чтобы ребёнок усвоил, что форма, величина, цвет – постоянные признаки предметов, которые нужно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учитывать при выполнении самых различных действий.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Правильное восприятие формы, величины, цвета необходимо для успешного усвоения многих учебных предметов в школе, от него зависит и формирование способностей ко многим видам творческой деятельности.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са</w:t>
      </w:r>
      <w:r>
        <w:rPr>
          <w:rFonts w:ascii="Times New Roman" w:hAnsi="Times New Roman" w:cs="Times New Roman"/>
          <w:sz w:val="28"/>
          <w:szCs w:val="28"/>
          <w:lang w:eastAsia="ru-RU"/>
        </w:rPr>
        <w:t>мых маленьких непосед традиционные пирамидки. Они бывают пластмассовыми и деревянными, с кольцами и квадратными пластинами. Зачем нужны пирамидки и что они развивают?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Во-первых, малыш учится видоизменять форму предмета.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Во-вторых, пирамидка помогает замети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разницу размеров.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В-третьих, игра с пирамидкой позволяет познакомиться с различными цветами, в которые так ярко окрашены элементы. Пусть мама или бабушка называют сначала только один цвет, прикладывают к нему игрушки такой же окраски – всё это расширяет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кругозор ребёнка, помогает ему лучше ориентироваться в окружающем мире.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и, в – четвёртых, пирамидку следует назвать первым конструктором, ведь из её колец можно возводить «сооружения» различной конфигурации, кроме того – почему бы не выложить дорожку 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 цветок с разноцветными лепестками?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Мозаика. Игра с мозаикой развивает различные способности ребёнка.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Во-первых, это всё та же мелкая моторика.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Во-вторых, это внимательность.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В-третьих, это воображение, как же без него создать силуэт или изображение?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наконец, это развитие усидчивости, аккуратности, произвольности.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же возрасте малышей знакомят с конструкторами. Каких их только сейчас не продаётся!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многообразие, занятия со всеми конструкторами имеют одни и те же развивающие функции: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имеют возможность развивать воображение и образное мышление, ведь образ того, что хочешь создать, должен быть в представлении ребёнка;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Оттачиваются конструктивные способности – ребёнок начинает понимать, как лучше и надёжнее прикрепить детали,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сделать так, чтобы они стали опорой для последующих соединений, всё это развивает логику мышления, тренирует поисковую функцию мыслительной деятельности;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Развивается мелкая моторика, т. е. мелкие мышцы пальцев, руки становятся «более послушными», им 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овятся доступны самые крошечные детали, а это значит, что всё меньше проблем возникает в будущем при овладении рисованием, письмом, лепкой.</w:t>
      </w:r>
    </w:p>
    <w:p w:rsidR="00DE549F" w:rsidRDefault="008D4293">
      <w:pPr>
        <w:pStyle w:val="a3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Ребёнок ощущает себя творцом, а что может быть отраднее этого чувства, чувства, что ты можешь всё, что захочешь!</w:t>
      </w:r>
    </w:p>
    <w:p w:rsidR="00DE549F" w:rsidRDefault="00DE549F"/>
    <w:sectPr w:rsidR="00DE549F" w:rsidSect="003C1C51">
      <w:pgSz w:w="11906" w:h="16838"/>
      <w:pgMar w:top="567" w:right="850" w:bottom="568" w:left="8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93" w:rsidRDefault="008D4293">
      <w:pPr>
        <w:spacing w:line="240" w:lineRule="auto"/>
      </w:pPr>
      <w:r>
        <w:separator/>
      </w:r>
    </w:p>
  </w:endnote>
  <w:endnote w:type="continuationSeparator" w:id="0">
    <w:p w:rsidR="008D4293" w:rsidRDefault="008D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93" w:rsidRDefault="008D4293">
      <w:pPr>
        <w:spacing w:after="0"/>
      </w:pPr>
      <w:r>
        <w:separator/>
      </w:r>
    </w:p>
  </w:footnote>
  <w:footnote w:type="continuationSeparator" w:id="0">
    <w:p w:rsidR="008D4293" w:rsidRDefault="008D42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D3"/>
    <w:rsid w:val="003C1C51"/>
    <w:rsid w:val="004E189A"/>
    <w:rsid w:val="006C55D6"/>
    <w:rsid w:val="008D4293"/>
    <w:rsid w:val="00CF02D3"/>
    <w:rsid w:val="00DE549F"/>
    <w:rsid w:val="407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3C92"/>
  <w15:docId w15:val="{CE41F5CC-8B15-4161-AA48-38DCBC11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Ольга</cp:lastModifiedBy>
  <cp:revision>4</cp:revision>
  <cp:lastPrinted>2024-02-26T12:22:00Z</cp:lastPrinted>
  <dcterms:created xsi:type="dcterms:W3CDTF">2024-02-26T11:54:00Z</dcterms:created>
  <dcterms:modified xsi:type="dcterms:W3CDTF">2024-02-26T12:22:00Z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9C4BAD92E14E4DBC81726F2AFE9D9DB8_12</vt:lpwstr>
  </property>
</Properties>
</file>