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90D9F">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IV БӨЛІМ</w:t>
      </w:r>
    </w:p>
    <w:p w14:paraId="4A0AC2C8">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Оқу-әдістемелік жұмыс</w:t>
      </w:r>
    </w:p>
    <w:p w14:paraId="02A4C53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Times New Roman" w:hAnsi="Times New Roman" w:eastAsia="Times New Roman" w:cs="Times New Roman"/>
          <w:b/>
          <w:bCs/>
          <w:i w:val="0"/>
          <w:iCs w:val="0"/>
          <w:smallCaps w:val="0"/>
          <w:strike w:val="0"/>
          <w:color w:val="000000"/>
          <w:sz w:val="28"/>
          <w:szCs w:val="28"/>
          <w:u w:val="none"/>
          <w:shd w:val="clear" w:fill="auto"/>
          <w:vertAlign w:val="baseline"/>
        </w:rPr>
      </w:pPr>
      <w:r>
        <w:fldChar w:fldCharType="begin"/>
      </w:r>
      <w:r>
        <w:instrText xml:space="preserve"> HYPERLINK "https://drive.google.com/drive/folders/1w_MGmkPOZzZBkVry5aBKi1iKdck4MWNc?usp=drive_link" \h </w:instrText>
      </w:r>
      <w:r>
        <w:fldChar w:fldCharType="separate"/>
      </w:r>
      <w:r>
        <w:rPr>
          <w:rFonts w:ascii="Times New Roman" w:hAnsi="Times New Roman" w:eastAsia="Times New Roman" w:cs="Times New Roman"/>
          <w:b/>
          <w:bCs/>
          <w:i w:val="0"/>
          <w:iCs w:val="0"/>
          <w:smallCaps w:val="0"/>
          <w:strike w:val="0"/>
          <w:color w:val="0000FF"/>
          <w:sz w:val="28"/>
          <w:szCs w:val="28"/>
          <w:u w:val="single"/>
          <w:shd w:val="clear" w:fill="auto"/>
          <w:vertAlign w:val="baseline"/>
          <w:rtl w:val="0"/>
        </w:rPr>
        <w:t>https://drive.google.com/drive/folders/1w_MGmkPOZzZBkVry5aBKi1iKdck4MWNc?usp=drive_link</w:t>
      </w:r>
      <w:r>
        <w:rPr>
          <w:rFonts w:ascii="Times New Roman" w:hAnsi="Times New Roman" w:eastAsia="Times New Roman" w:cs="Times New Roman"/>
          <w:b/>
          <w:bCs/>
          <w:i w:val="0"/>
          <w:iCs w:val="0"/>
          <w:smallCaps w:val="0"/>
          <w:strike w:val="0"/>
          <w:color w:val="0000FF"/>
          <w:sz w:val="28"/>
          <w:szCs w:val="28"/>
          <w:u w:val="single"/>
          <w:shd w:val="clear" w:fill="auto"/>
          <w:vertAlign w:val="baseline"/>
          <w:rtl w:val="0"/>
        </w:rPr>
        <w:fldChar w:fldCharType="end"/>
      </w:r>
    </w:p>
    <w:p w14:paraId="44A843E1">
      <w:pPr>
        <w:rPr>
          <w:rFonts w:hint="default"/>
        </w:rPr>
      </w:pPr>
    </w:p>
    <w:p w14:paraId="3F73803D">
      <w:pPr>
        <w:pStyle w:val="4"/>
        <w:keepNext w:val="0"/>
        <w:keepLines w:val="0"/>
        <w:pageBreakBefore w:val="0"/>
        <w:widowControl/>
        <w:numPr>
          <w:ilvl w:val="0"/>
          <w:numId w:val="1"/>
        </w:numPr>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тармақ. Тәрбие-білім беру процес</w:t>
      </w:r>
      <w:r>
        <w:rPr>
          <w:rFonts w:hint="default" w:ascii="Times New Roman" w:hAnsi="Times New Roman" w:cs="Times New Roman"/>
          <w:i w:val="0"/>
          <w:iCs w:val="0"/>
          <w:color w:val="auto"/>
          <w:sz w:val="28"/>
          <w:szCs w:val="28"/>
          <w:lang w:val="ru-RU"/>
        </w:rPr>
        <w:t>с</w:t>
      </w:r>
      <w:r>
        <w:rPr>
          <w:rFonts w:hint="default" w:ascii="Times New Roman" w:hAnsi="Times New Roman" w:cs="Times New Roman"/>
          <w:i w:val="0"/>
          <w:iCs w:val="0"/>
          <w:color w:val="auto"/>
          <w:sz w:val="28"/>
          <w:szCs w:val="28"/>
        </w:rPr>
        <w:t>ін жоспарлау мен іске асырудың мектепке дейінгі тәрбие мен оқытудың мемлекеттік жалпыға міндетті стандарты талаптарына сәйкестігі</w:t>
      </w:r>
    </w:p>
    <w:p w14:paraId="43E9254E">
      <w:pPr>
        <w:rPr>
          <w:rFonts w:hint="default"/>
        </w:rPr>
      </w:pPr>
    </w:p>
    <w:p w14:paraId="211F9C5C">
      <w:pPr>
        <w:pStyle w:val="13"/>
        <w:jc w:val="center"/>
        <w:rPr>
          <w:bCs/>
          <w:sz w:val="28"/>
          <w:szCs w:val="28"/>
        </w:rPr>
      </w:pPr>
      <w:r>
        <w:rPr>
          <w:sz w:val="28"/>
          <w:szCs w:val="28"/>
        </w:rPr>
        <w:t xml:space="preserve">2025-2026 оқу жылында МДҰ мен мектепалды сыныптары тәрбиелеу-білім беру процесін жүзеге асыруда келесі нормативтік құқықтық актілерді </w:t>
      </w:r>
      <w:r>
        <w:rPr>
          <w:bCs/>
          <w:iCs/>
          <w:sz w:val="28"/>
          <w:szCs w:val="28"/>
        </w:rPr>
        <w:t>басшылыққа алады</w:t>
      </w:r>
      <w:r>
        <w:rPr>
          <w:bCs/>
          <w:sz w:val="28"/>
          <w:szCs w:val="28"/>
        </w:rPr>
        <w:t>:</w:t>
      </w:r>
    </w:p>
    <w:p w14:paraId="44B13CE4">
      <w:pPr>
        <w:pStyle w:val="13"/>
        <w:jc w:val="center"/>
        <w:rPr>
          <w:sz w:val="28"/>
          <w:szCs w:val="28"/>
        </w:rPr>
      </w:pPr>
    </w:p>
    <w:p w14:paraId="2655F15F">
      <w:pPr>
        <w:pStyle w:val="13"/>
      </w:pPr>
      <w:r>
        <w:rPr>
          <w:i/>
          <w:iCs/>
        </w:rPr>
        <w:t xml:space="preserve">Қазақстан Республикасының Еңбек Кодексі </w:t>
      </w:r>
      <w:r>
        <w:fldChar w:fldCharType="begin"/>
      </w:r>
      <w:r>
        <w:instrText xml:space="preserve"> HYPERLINK "https://adilet.zan.kz/kaz/docs/K1500000414" </w:instrText>
      </w:r>
      <w:r>
        <w:fldChar w:fldCharType="separate"/>
      </w:r>
      <w:r>
        <w:rPr>
          <w:rStyle w:val="7"/>
        </w:rPr>
        <w:t>https://adilet.zan.kz/kaz/docs/K1500000414</w:t>
      </w:r>
      <w:r>
        <w:rPr>
          <w:rStyle w:val="7"/>
        </w:rPr>
        <w:fldChar w:fldCharType="end"/>
      </w:r>
      <w:r>
        <w:t xml:space="preserve"> </w:t>
      </w:r>
    </w:p>
    <w:p w14:paraId="50ECBFBF">
      <w:pPr>
        <w:pStyle w:val="13"/>
      </w:pPr>
      <w:r>
        <w:rPr>
          <w:i/>
          <w:iCs/>
        </w:rPr>
        <w:t>«Білім туралы» Қазақстан Республикасының Заңы</w:t>
      </w:r>
      <w:r>
        <w:fldChar w:fldCharType="begin"/>
      </w:r>
      <w:r>
        <w:instrText xml:space="preserve"> HYPERLINK "https://adilet.zan.kz/kaz/docs/Z070000319_" </w:instrText>
      </w:r>
      <w:r>
        <w:fldChar w:fldCharType="separate"/>
      </w:r>
      <w:r>
        <w:rPr>
          <w:rStyle w:val="7"/>
        </w:rPr>
        <w:t>https://adilet.zan.kz/kaz/docs/Z070000319_</w:t>
      </w:r>
      <w:r>
        <w:rPr>
          <w:rStyle w:val="7"/>
        </w:rPr>
        <w:fldChar w:fldCharType="end"/>
      </w:r>
      <w:r>
        <w:t xml:space="preserve"> </w:t>
      </w:r>
    </w:p>
    <w:p w14:paraId="6A86B43F">
      <w:pPr>
        <w:pStyle w:val="13"/>
      </w:pPr>
      <w:r>
        <w:rPr>
          <w:i/>
          <w:iCs/>
        </w:rPr>
        <w:t xml:space="preserve">«Педагог мәртебесі туралы» Қазақстан Республикасының Заңы </w:t>
      </w:r>
      <w:r>
        <w:fldChar w:fldCharType="begin"/>
      </w:r>
      <w:r>
        <w:instrText xml:space="preserve"> HYPERLINK "https://adilet.zan.kz/kaz/docs/Z1900000293" </w:instrText>
      </w:r>
      <w:r>
        <w:fldChar w:fldCharType="separate"/>
      </w:r>
      <w:r>
        <w:rPr>
          <w:rStyle w:val="7"/>
        </w:rPr>
        <w:t>https://adilet.zan.kz/kaz/docs/Z1900000293</w:t>
      </w:r>
      <w:r>
        <w:rPr>
          <w:rStyle w:val="7"/>
        </w:rPr>
        <w:fldChar w:fldCharType="end"/>
      </w:r>
    </w:p>
    <w:p w14:paraId="31F19038">
      <w:pPr>
        <w:pStyle w:val="13"/>
      </w:pPr>
      <w:r>
        <w:t xml:space="preserve"> </w:t>
      </w:r>
      <w:r>
        <w:rPr>
          <w:i/>
          <w:iCs/>
        </w:rPr>
        <w:t xml:space="preserve">«Қазақстан Республикасындағы баланың құқықтары туралы» Қазақстан Республикасының Заңы </w:t>
      </w:r>
    </w:p>
    <w:p w14:paraId="66A8E7AB">
      <w:pPr>
        <w:pStyle w:val="13"/>
      </w:pPr>
      <w:r>
        <w:fldChar w:fldCharType="begin"/>
      </w:r>
      <w:r>
        <w:instrText xml:space="preserve"> HYPERLINK "https://adilet.zan.kz/kaz/docs/Z020000345_" </w:instrText>
      </w:r>
      <w:r>
        <w:fldChar w:fldCharType="separate"/>
      </w:r>
      <w:r>
        <w:rPr>
          <w:rStyle w:val="7"/>
        </w:rPr>
        <w:t>https://adilet.zan.kz/kaz/docs/Z020000345_</w:t>
      </w:r>
      <w:r>
        <w:rPr>
          <w:rStyle w:val="7"/>
        </w:rPr>
        <w:fldChar w:fldCharType="end"/>
      </w:r>
      <w:r>
        <w:t xml:space="preserve"> </w:t>
      </w:r>
    </w:p>
    <w:p w14:paraId="53EC8B07">
      <w:pPr>
        <w:pStyle w:val="13"/>
      </w:pPr>
      <w:r>
        <w:rPr>
          <w:i/>
          <w:iCs/>
        </w:rPr>
        <w:t xml:space="preserve">«Ойыншықтардың қауіпсіздігі туралы» Қазақстан Республикасының Заңы </w:t>
      </w:r>
    </w:p>
    <w:p w14:paraId="70980D28">
      <w:pPr>
        <w:pStyle w:val="13"/>
      </w:pPr>
      <w:r>
        <w:fldChar w:fldCharType="begin"/>
      </w:r>
      <w:r>
        <w:instrText xml:space="preserve"> HYPERLINK "https://adilet.zan.kz/kaz/docs/Z070000306_" </w:instrText>
      </w:r>
      <w:r>
        <w:fldChar w:fldCharType="separate"/>
      </w:r>
      <w:r>
        <w:rPr>
          <w:rStyle w:val="7"/>
        </w:rPr>
        <w:t>https://adilet.zan.kz/kaz/docs/Z070000306_</w:t>
      </w:r>
      <w:r>
        <w:rPr>
          <w:rStyle w:val="7"/>
        </w:rPr>
        <w:fldChar w:fldCharType="end"/>
      </w:r>
    </w:p>
    <w:p w14:paraId="77315193">
      <w:pPr>
        <w:pStyle w:val="13"/>
      </w:pPr>
      <w:r>
        <w:t xml:space="preserve"> «</w:t>
      </w:r>
      <w:r>
        <w:rPr>
          <w:i/>
          <w:iCs/>
        </w:rPr>
        <w:t xml:space="preserve">Кемтар балаларды әлеуметтiк және медициналық-педагогикалық түзеу арқылы қолдау туралы» Қазақстан Республикасының Заңы </w:t>
      </w:r>
      <w:r>
        <w:fldChar w:fldCharType="begin"/>
      </w:r>
      <w:r>
        <w:instrText xml:space="preserve"> HYPERLINK "https://adilet.zan.kz/rus/docs/Z020000343_" </w:instrText>
      </w:r>
      <w:r>
        <w:fldChar w:fldCharType="separate"/>
      </w:r>
      <w:r>
        <w:rPr>
          <w:rStyle w:val="7"/>
        </w:rPr>
        <w:t>https://adilet.zan.kz/rus/docs/Z020000343_</w:t>
      </w:r>
      <w:r>
        <w:rPr>
          <w:rStyle w:val="7"/>
        </w:rPr>
        <w:fldChar w:fldCharType="end"/>
      </w:r>
      <w:r>
        <w:t xml:space="preserve"> </w:t>
      </w:r>
    </w:p>
    <w:p w14:paraId="6C7B2A07">
      <w:pPr>
        <w:pStyle w:val="13"/>
      </w:pPr>
      <w:r>
        <w:rPr>
          <w:i/>
          <w:iCs/>
        </w:rPr>
        <w:t xml:space="preserve">Қазақстан Республикасында мектепке дейінгі, орта, техникалық және кәсіптік білім беруді дамытудың 2023-2029 жылдарға арналған тұжырымдамасы </w:t>
      </w:r>
    </w:p>
    <w:p w14:paraId="33231CC8">
      <w:pPr>
        <w:pStyle w:val="13"/>
      </w:pPr>
      <w:r>
        <w:fldChar w:fldCharType="begin"/>
      </w:r>
      <w:r>
        <w:instrText xml:space="preserve"> HYPERLINK "https://adilet.zan.kz/kaz/docs/P2300000249" </w:instrText>
      </w:r>
      <w:r>
        <w:fldChar w:fldCharType="separate"/>
      </w:r>
      <w:r>
        <w:rPr>
          <w:rStyle w:val="7"/>
        </w:rPr>
        <w:t>https://adilet.zan.kz/kaz/docs/P2300000249</w:t>
      </w:r>
      <w:r>
        <w:rPr>
          <w:rStyle w:val="7"/>
        </w:rPr>
        <w:fldChar w:fldCharType="end"/>
      </w:r>
      <w:r>
        <w:t xml:space="preserve"> </w:t>
      </w:r>
    </w:p>
    <w:p w14:paraId="5BF37EED">
      <w:pPr>
        <w:pStyle w:val="13"/>
      </w:pPr>
      <w:r>
        <w:rPr>
          <w:i/>
          <w:iCs/>
        </w:rPr>
        <w:t xml:space="preserve">Мектепке дейінгі тәрбиелеу мен оқытуды дамыту моделі </w:t>
      </w:r>
      <w:r>
        <w:fldChar w:fldCharType="begin"/>
      </w:r>
      <w:r>
        <w:instrText xml:space="preserve"> HYPERLINK "https://adilet.zan.kz/kaz/docs/P2100000137" </w:instrText>
      </w:r>
      <w:r>
        <w:fldChar w:fldCharType="separate"/>
      </w:r>
      <w:r>
        <w:rPr>
          <w:rStyle w:val="7"/>
        </w:rPr>
        <w:t>https://adilet.zan.kz/kaz/docs/P2100000137</w:t>
      </w:r>
      <w:r>
        <w:rPr>
          <w:rStyle w:val="7"/>
        </w:rPr>
        <w:fldChar w:fldCharType="end"/>
      </w:r>
      <w:r>
        <w:t xml:space="preserve"> </w:t>
      </w:r>
    </w:p>
    <w:p w14:paraId="3B595020">
      <w:pPr>
        <w:pStyle w:val="13"/>
      </w:pPr>
      <w:r>
        <w:rPr>
          <w:i/>
          <w:iCs/>
        </w:rPr>
        <w:t xml:space="preserve">Мектепке дейінгі тәрбие мен оқытудың мемлекеттік жалпыға міндетті стандарты </w:t>
      </w:r>
    </w:p>
    <w:p w14:paraId="2AC5E255">
      <w:pPr>
        <w:pStyle w:val="13"/>
      </w:pPr>
      <w:r>
        <w:fldChar w:fldCharType="begin"/>
      </w:r>
      <w:r>
        <w:instrText xml:space="preserve"> HYPERLINK "https://adilet.zan.kz/kaz/docs/V2200029031" </w:instrText>
      </w:r>
      <w:r>
        <w:fldChar w:fldCharType="separate"/>
      </w:r>
      <w:r>
        <w:rPr>
          <w:rStyle w:val="7"/>
        </w:rPr>
        <w:t>https://adilet.zan.kz/kaz/docs/V2200029031</w:t>
      </w:r>
      <w:r>
        <w:rPr>
          <w:rStyle w:val="7"/>
        </w:rPr>
        <w:fldChar w:fldCharType="end"/>
      </w:r>
      <w:r>
        <w:t xml:space="preserve"> </w:t>
      </w:r>
    </w:p>
    <w:p w14:paraId="600684DB">
      <w:pPr>
        <w:pStyle w:val="13"/>
      </w:pPr>
      <w:r>
        <w:rPr>
          <w:i/>
          <w:iCs/>
        </w:rPr>
        <w:t xml:space="preserve">Мектепке дейінгі тәрбие мен оқытудың үлгілік оқу жоспарлары </w:t>
      </w:r>
    </w:p>
    <w:p w14:paraId="63BB9471">
      <w:pPr>
        <w:pStyle w:val="13"/>
      </w:pPr>
      <w:r>
        <w:fldChar w:fldCharType="begin"/>
      </w:r>
      <w:r>
        <w:instrText xml:space="preserve"> HYPERLINK "https://adilet.zan.kz/kaz/docs/V1200008275" </w:instrText>
      </w:r>
      <w:r>
        <w:fldChar w:fldCharType="separate"/>
      </w:r>
      <w:r>
        <w:rPr>
          <w:rStyle w:val="7"/>
        </w:rPr>
        <w:t>https://adilet.zan.kz/kaz/docs/V1200008275</w:t>
      </w:r>
      <w:r>
        <w:rPr>
          <w:rStyle w:val="7"/>
        </w:rPr>
        <w:fldChar w:fldCharType="end"/>
      </w:r>
      <w:r>
        <w:t xml:space="preserve"> </w:t>
      </w:r>
    </w:p>
    <w:p w14:paraId="0AE4DA12">
      <w:pPr>
        <w:pStyle w:val="13"/>
      </w:pPr>
      <w:r>
        <w:rPr>
          <w:i/>
          <w:iCs/>
        </w:rPr>
        <w:t xml:space="preserve">Мектепке дейінгі тәрбие мен оқытудың үлгілік оқу бағдарламалары </w:t>
      </w:r>
    </w:p>
    <w:p w14:paraId="7B723E2B">
      <w:pPr>
        <w:pStyle w:val="13"/>
      </w:pPr>
      <w:r>
        <w:fldChar w:fldCharType="begin"/>
      </w:r>
      <w:r>
        <w:instrText xml:space="preserve"> HYPERLINK "https://adilet.zan.kz/kaz/docs/V1600014235" </w:instrText>
      </w:r>
      <w:r>
        <w:fldChar w:fldCharType="separate"/>
      </w:r>
      <w:r>
        <w:rPr>
          <w:rStyle w:val="7"/>
        </w:rPr>
        <w:t>https://adilet.zan.kz/kaz/docs/V1600014235</w:t>
      </w:r>
      <w:r>
        <w:rPr>
          <w:rStyle w:val="7"/>
        </w:rPr>
        <w:fldChar w:fldCharType="end"/>
      </w:r>
      <w:r>
        <w:t xml:space="preserve"> </w:t>
      </w:r>
    </w:p>
    <w:p w14:paraId="6D3BF08E">
      <w:pPr>
        <w:pStyle w:val="13"/>
      </w:pPr>
      <w:r>
        <w:rPr>
          <w:i/>
          <w:iCs/>
        </w:rPr>
        <w:t>Мектепке дейiнгi ұйымдар қызметiнiң үлгілік қағидалары</w:t>
      </w:r>
    </w:p>
    <w:p w14:paraId="6F0AAB21">
      <w:pPr>
        <w:pStyle w:val="13"/>
      </w:pPr>
      <w:r>
        <w:fldChar w:fldCharType="begin"/>
      </w:r>
      <w:r>
        <w:instrText xml:space="preserve"> HYPERLINK "https://adilet.zan.kz/kaz/docs/V2200029329" </w:instrText>
      </w:r>
      <w:r>
        <w:fldChar w:fldCharType="separate"/>
      </w:r>
      <w:r>
        <w:rPr>
          <w:rStyle w:val="7"/>
        </w:rPr>
        <w:t>https://adilet.zan.kz/kaz/docs/V2200029329</w:t>
      </w:r>
      <w:r>
        <w:rPr>
          <w:rStyle w:val="7"/>
        </w:rPr>
        <w:fldChar w:fldCharType="end"/>
      </w:r>
      <w:r>
        <w:t xml:space="preserve"> </w:t>
      </w:r>
    </w:p>
    <w:p w14:paraId="7FFADE24">
      <w:pPr>
        <w:pStyle w:val="13"/>
      </w:pPr>
      <w:r>
        <w:rPr>
          <w:i/>
          <w:iCs/>
        </w:rPr>
        <w:t xml:space="preserve">Мектепке дейінгі ұйымдарға және сәбилер үйлеріне қойылатын санитариялық-эпидемиологиялық талаптар» санитариялық қағидалары </w:t>
      </w:r>
      <w:r>
        <w:fldChar w:fldCharType="begin"/>
      </w:r>
      <w:r>
        <w:instrText xml:space="preserve"> HYPERLINK "https://adilet.zan.kz/kaz/docs/V2100023469" </w:instrText>
      </w:r>
      <w:r>
        <w:fldChar w:fldCharType="separate"/>
      </w:r>
      <w:r>
        <w:rPr>
          <w:rStyle w:val="7"/>
        </w:rPr>
        <w:t>https://adilet.zan.kz/kaz/docs/V2100023469</w:t>
      </w:r>
      <w:r>
        <w:rPr>
          <w:rStyle w:val="7"/>
        </w:rPr>
        <w:fldChar w:fldCharType="end"/>
      </w:r>
    </w:p>
    <w:p w14:paraId="2A6FE3D7">
      <w:pPr>
        <w:pStyle w:val="13"/>
      </w:pPr>
      <w:r>
        <w:t xml:space="preserve"> </w:t>
      </w:r>
      <w:r>
        <w:rPr>
          <w:i/>
          <w:iCs/>
        </w:rPr>
        <w:t xml:space="preserve">Мемлекеттік білім беру ұйымдары қызметкерлерінің үлгі штаттары </w:t>
      </w:r>
    </w:p>
    <w:p w14:paraId="70581328">
      <w:pPr>
        <w:pStyle w:val="13"/>
      </w:pPr>
      <w:r>
        <w:fldChar w:fldCharType="begin"/>
      </w:r>
      <w:r>
        <w:instrText xml:space="preserve"> HYPERLINK "https://adilet.zan.kz/kaz/docs/V2300033166" </w:instrText>
      </w:r>
      <w:r>
        <w:fldChar w:fldCharType="separate"/>
      </w:r>
      <w:r>
        <w:rPr>
          <w:rStyle w:val="7"/>
        </w:rPr>
        <w:t>https://adilet.zan.kz/kaz/docs/V2300033166</w:t>
      </w:r>
      <w:r>
        <w:rPr>
          <w:rStyle w:val="7"/>
        </w:rPr>
        <w:fldChar w:fldCharType="end"/>
      </w:r>
      <w:r>
        <w:t xml:space="preserve"> </w:t>
      </w:r>
    </w:p>
    <w:p w14:paraId="1BBF63DC">
      <w:pPr>
        <w:pStyle w:val="13"/>
        <w:rPr>
          <w:color w:val="auto"/>
        </w:rPr>
      </w:pPr>
      <w:r>
        <w:rPr>
          <w:i/>
          <w:iCs/>
        </w:rPr>
        <w:t xml:space="preserve">Еңбек нарығының қажеттіліктерін ескере отырып, техникалық және кәсіптік, орта білімнен кейінгі білімі бар кадрларды даярлауға, сондай-ақ мектепке дейінгі тәрбиелеу мен оқытуға, орта білім беруге және балаларға қосымша білім беруге мемлекеттік білім беру тапсырысын орналастыру қағидалары </w:t>
      </w:r>
      <w:r>
        <w:fldChar w:fldCharType="begin"/>
      </w:r>
      <w:r>
        <w:instrText xml:space="preserve"> HYPERLINK "https://adilet.zan.kz/kaz/docs/V2200029323" </w:instrText>
      </w:r>
      <w:r>
        <w:fldChar w:fldCharType="separate"/>
      </w:r>
      <w:r>
        <w:rPr>
          <w:rStyle w:val="7"/>
        </w:rPr>
        <w:t>https://adilet.zan.kz/kaz/docs/V2200029323</w:t>
      </w:r>
      <w:r>
        <w:rPr>
          <w:rStyle w:val="7"/>
        </w:rPr>
        <w:fldChar w:fldCharType="end"/>
      </w:r>
      <w:r>
        <w:rPr>
          <w:color w:val="auto"/>
        </w:rPr>
        <w:t xml:space="preserve"> </w:t>
      </w:r>
    </w:p>
    <w:p w14:paraId="077E8398">
      <w:pPr>
        <w:pStyle w:val="13"/>
        <w:rPr>
          <w:color w:val="auto"/>
        </w:rPr>
      </w:pPr>
      <w:r>
        <w:rPr>
          <w:i/>
          <w:iCs/>
          <w:color w:val="auto"/>
        </w:rPr>
        <w:t xml:space="preserve">Мектепке дейінгі ұйымдарға арналған білім беру қызметін көрсетудің үлгілік шарты </w:t>
      </w:r>
    </w:p>
    <w:p w14:paraId="281581F1">
      <w:pPr>
        <w:pStyle w:val="13"/>
        <w:rPr>
          <w:color w:val="auto"/>
        </w:rPr>
      </w:pPr>
      <w:r>
        <w:fldChar w:fldCharType="begin"/>
      </w:r>
      <w:r>
        <w:instrText xml:space="preserve"> HYPERLINK "https://adilet.zan.kz/kaz/docs/V1600013227" </w:instrText>
      </w:r>
      <w:r>
        <w:fldChar w:fldCharType="separate"/>
      </w:r>
      <w:r>
        <w:rPr>
          <w:rStyle w:val="7"/>
        </w:rPr>
        <w:t>https://adilet.zan.kz/kaz/docs/V1600013227</w:t>
      </w:r>
      <w:r>
        <w:rPr>
          <w:rStyle w:val="7"/>
        </w:rPr>
        <w:fldChar w:fldCharType="end"/>
      </w:r>
      <w:r>
        <w:rPr>
          <w:color w:val="auto"/>
        </w:rPr>
        <w:t xml:space="preserve"> </w:t>
      </w:r>
    </w:p>
    <w:p w14:paraId="6B3CD8F6">
      <w:pPr>
        <w:pStyle w:val="13"/>
        <w:rPr>
          <w:color w:val="auto"/>
        </w:rPr>
      </w:pPr>
      <w:r>
        <w:rPr>
          <w:i/>
          <w:iCs/>
          <w:color w:val="auto"/>
        </w:rPr>
        <w:t xml:space="preserve">Педагог лауазымдарының үлгілік біліктілік сипаттамалары </w:t>
      </w:r>
      <w:r>
        <w:fldChar w:fldCharType="begin"/>
      </w:r>
      <w:r>
        <w:instrText xml:space="preserve"> HYPERLINK "https://adilet.zan.kz/rus/docs/V090005750_" </w:instrText>
      </w:r>
      <w:r>
        <w:fldChar w:fldCharType="separate"/>
      </w:r>
      <w:r>
        <w:rPr>
          <w:rStyle w:val="7"/>
        </w:rPr>
        <w:t>https://adilet.zan.kz/rus/docs/V090005750_</w:t>
      </w:r>
      <w:r>
        <w:rPr>
          <w:rStyle w:val="7"/>
        </w:rPr>
        <w:fldChar w:fldCharType="end"/>
      </w:r>
    </w:p>
    <w:p w14:paraId="4D50C54E">
      <w:pPr>
        <w:pStyle w:val="13"/>
        <w:rPr>
          <w:color w:val="auto"/>
        </w:rPr>
      </w:pPr>
      <w:r>
        <w:rPr>
          <w:color w:val="auto"/>
        </w:rPr>
        <w:t xml:space="preserve"> </w:t>
      </w:r>
      <w:r>
        <w:rPr>
          <w:i/>
          <w:iCs/>
          <w:color w:val="auto"/>
        </w:rPr>
        <w:t xml:space="preserve">Мектепке дейінгі, орта білім беру ұйымдарын, сондай-ақ арнайы білім беру ұйымдарын жабдықтармен және жиһазбен жарақтандыру нормалары </w:t>
      </w:r>
    </w:p>
    <w:p w14:paraId="6CC4A458">
      <w:pPr>
        <w:pStyle w:val="13"/>
        <w:rPr>
          <w:color w:val="auto"/>
        </w:rPr>
      </w:pPr>
      <w:r>
        <w:fldChar w:fldCharType="begin"/>
      </w:r>
      <w:r>
        <w:instrText xml:space="preserve"> HYPERLINK "https://adilet.zan.kz/kaz/docs/V1600013272" </w:instrText>
      </w:r>
      <w:r>
        <w:fldChar w:fldCharType="separate"/>
      </w:r>
      <w:r>
        <w:rPr>
          <w:rStyle w:val="7"/>
        </w:rPr>
        <w:t>https://adilet.zan.kz/kaz/docs/V1600013272</w:t>
      </w:r>
      <w:r>
        <w:rPr>
          <w:rStyle w:val="7"/>
        </w:rPr>
        <w:fldChar w:fldCharType="end"/>
      </w:r>
      <w:r>
        <w:rPr>
          <w:color w:val="auto"/>
        </w:rPr>
        <w:t xml:space="preserve"> </w:t>
      </w:r>
    </w:p>
    <w:p w14:paraId="711DE3F4">
      <w:pPr>
        <w:pStyle w:val="13"/>
        <w:rPr>
          <w:color w:val="auto"/>
        </w:rPr>
      </w:pPr>
      <w:r>
        <w:rPr>
          <w:i/>
          <w:iCs/>
          <w:color w:val="auto"/>
        </w:rPr>
        <w:t xml:space="preserve">Мектепке дейінгі білім беру саласында мемлекеттік қызметтер көрсету қағидалары </w:t>
      </w:r>
    </w:p>
    <w:p w14:paraId="2FD49AF3">
      <w:pPr>
        <w:pStyle w:val="13"/>
        <w:rPr>
          <w:color w:val="auto"/>
        </w:rPr>
      </w:pPr>
      <w:r>
        <w:fldChar w:fldCharType="begin"/>
      </w:r>
      <w:r>
        <w:instrText xml:space="preserve"> HYPERLINK "https://adilet.zan.kz/kaz/docs/V2000020883" </w:instrText>
      </w:r>
      <w:r>
        <w:fldChar w:fldCharType="separate"/>
      </w:r>
      <w:r>
        <w:rPr>
          <w:rStyle w:val="7"/>
        </w:rPr>
        <w:t>https://adilet.zan.kz/kaz/docs/V2000020883</w:t>
      </w:r>
      <w:r>
        <w:rPr>
          <w:rStyle w:val="7"/>
        </w:rPr>
        <w:fldChar w:fldCharType="end"/>
      </w:r>
      <w:r>
        <w:rPr>
          <w:color w:val="auto"/>
        </w:rPr>
        <w:t xml:space="preserve"> </w:t>
      </w:r>
    </w:p>
    <w:p w14:paraId="270832C4">
      <w:pPr>
        <w:pStyle w:val="13"/>
        <w:rPr>
          <w:color w:val="auto"/>
        </w:rPr>
      </w:pPr>
      <w:r>
        <w:rPr>
          <w:i/>
          <w:iCs/>
          <w:color w:val="auto"/>
        </w:rPr>
        <w:t xml:space="preserve">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 </w:t>
      </w:r>
    </w:p>
    <w:p w14:paraId="2207AA24">
      <w:pPr>
        <w:pStyle w:val="13"/>
        <w:rPr>
          <w:color w:val="auto"/>
        </w:rPr>
      </w:pPr>
      <w:r>
        <w:fldChar w:fldCharType="begin"/>
      </w:r>
      <w:r>
        <w:instrText xml:space="preserve"> HYPERLINK "https://adilet.zan.kz/kaz/docs/V2000020708" </w:instrText>
      </w:r>
      <w:r>
        <w:fldChar w:fldCharType="separate"/>
      </w:r>
      <w:r>
        <w:rPr>
          <w:rStyle w:val="7"/>
        </w:rPr>
        <w:t>https://adilet.zan.kz/kaz/docs/V2000020708</w:t>
      </w:r>
      <w:r>
        <w:rPr>
          <w:rStyle w:val="7"/>
        </w:rPr>
        <w:fldChar w:fldCharType="end"/>
      </w:r>
      <w:r>
        <w:rPr>
          <w:color w:val="auto"/>
        </w:rPr>
        <w:t xml:space="preserve"> </w:t>
      </w:r>
    </w:p>
    <w:p w14:paraId="50794957">
      <w:pPr>
        <w:pStyle w:val="13"/>
        <w:rPr>
          <w:color w:val="auto"/>
        </w:rPr>
      </w:pPr>
      <w:r>
        <w:rPr>
          <w:i/>
          <w:iCs/>
          <w:color w:val="auto"/>
        </w:rPr>
        <w:t xml:space="preserve">Мектепке дейінгі тәрбие және оқыту ұйымдарының педагогтері жүргізу үшін міндетті құжаттардың тізбесі </w:t>
      </w:r>
      <w:r>
        <w:fldChar w:fldCharType="begin"/>
      </w:r>
      <w:r>
        <w:instrText xml:space="preserve"> HYPERLINK "https://adilet.zan.kz/kaz/docs/V2000020317" </w:instrText>
      </w:r>
      <w:r>
        <w:fldChar w:fldCharType="separate"/>
      </w:r>
      <w:r>
        <w:rPr>
          <w:rStyle w:val="7"/>
        </w:rPr>
        <w:t>https://adilet.zan.kz/kaz/docs/V2000020317</w:t>
      </w:r>
      <w:r>
        <w:rPr>
          <w:rStyle w:val="7"/>
        </w:rPr>
        <w:fldChar w:fldCharType="end"/>
      </w:r>
      <w:r>
        <w:rPr>
          <w:color w:val="auto"/>
        </w:rPr>
        <w:t xml:space="preserve"> </w:t>
      </w:r>
    </w:p>
    <w:p w14:paraId="5EF18CAB">
      <w:pPr>
        <w:pStyle w:val="13"/>
        <w:rPr>
          <w:color w:val="auto"/>
        </w:rPr>
      </w:pPr>
      <w:r>
        <w:rPr>
          <w:i/>
          <w:iCs/>
          <w:color w:val="auto"/>
        </w:rPr>
        <w:t xml:space="preserve">Педагогикалық әдептің кейбір мәселелері </w:t>
      </w:r>
      <w:r>
        <w:fldChar w:fldCharType="begin"/>
      </w:r>
      <w:r>
        <w:instrText xml:space="preserve"> HYPERLINK "https://adilet.zan.kz/kaz/docs/V2000020619" </w:instrText>
      </w:r>
      <w:r>
        <w:fldChar w:fldCharType="separate"/>
      </w:r>
      <w:r>
        <w:rPr>
          <w:rStyle w:val="7"/>
        </w:rPr>
        <w:t>https://adilet.zan.kz/kaz/docs/V2000020619</w:t>
      </w:r>
      <w:r>
        <w:rPr>
          <w:rStyle w:val="7"/>
        </w:rPr>
        <w:fldChar w:fldCharType="end"/>
      </w:r>
      <w:r>
        <w:rPr>
          <w:color w:val="auto"/>
        </w:rPr>
        <w:t xml:space="preserve"> </w:t>
      </w:r>
    </w:p>
    <w:p w14:paraId="57F46DD9">
      <w:pPr>
        <w:pStyle w:val="13"/>
        <w:rPr>
          <w:color w:val="auto"/>
        </w:rPr>
      </w:pPr>
      <w:r>
        <w:rPr>
          <w:i/>
          <w:iCs/>
          <w:color w:val="auto"/>
        </w:rPr>
        <w:t xml:space="preserve">Мектепке дейінгі ұйымдарда Қамқоршылық кеңестің жұмысын ұйымдастырудың үлгілік қағидалары және оны сайлау тәртібі </w:t>
      </w:r>
      <w:r>
        <w:fldChar w:fldCharType="begin"/>
      </w:r>
      <w:r>
        <w:instrText xml:space="preserve"> HYPERLINK "https://adilet.zan.kz/kaz/docs/V1700015584" </w:instrText>
      </w:r>
      <w:r>
        <w:fldChar w:fldCharType="separate"/>
      </w:r>
      <w:r>
        <w:rPr>
          <w:rStyle w:val="7"/>
        </w:rPr>
        <w:t>https://adilet.zan.kz/kaz/docs/V1700015584</w:t>
      </w:r>
      <w:r>
        <w:rPr>
          <w:rStyle w:val="7"/>
        </w:rPr>
        <w:fldChar w:fldCharType="end"/>
      </w:r>
      <w:r>
        <w:rPr>
          <w:color w:val="auto"/>
        </w:rPr>
        <w:t xml:space="preserve"> </w:t>
      </w:r>
    </w:p>
    <w:p w14:paraId="5CD57233">
      <w:pPr>
        <w:pStyle w:val="13"/>
        <w:rPr>
          <w:color w:val="auto"/>
        </w:rPr>
      </w:pPr>
      <w:r>
        <w:rPr>
          <w:i/>
          <w:iCs/>
          <w:color w:val="auto"/>
        </w:rPr>
        <w:t xml:space="preserve">Мектепке дейінгі және орта білім беру ұйымдарын бейнебақылау жүйелерімен жарақтау стандарттары және оларға қойылатын талаптар </w:t>
      </w:r>
      <w:r>
        <w:fldChar w:fldCharType="begin"/>
      </w:r>
      <w:r>
        <w:instrText xml:space="preserve"> HYPERLINK "https://adilet.zan.kz/kaz/docs/V1900018239" </w:instrText>
      </w:r>
      <w:r>
        <w:fldChar w:fldCharType="separate"/>
      </w:r>
      <w:r>
        <w:rPr>
          <w:rStyle w:val="7"/>
        </w:rPr>
        <w:t>https://adilet.zan.kz/kaz/docs/V1900018239</w:t>
      </w:r>
      <w:r>
        <w:rPr>
          <w:rStyle w:val="7"/>
        </w:rPr>
        <w:fldChar w:fldCharType="end"/>
      </w:r>
      <w:r>
        <w:rPr>
          <w:color w:val="auto"/>
        </w:rPr>
        <w:t xml:space="preserve"> </w:t>
      </w:r>
    </w:p>
    <w:p w14:paraId="41028D41">
      <w:pPr>
        <w:pStyle w:val="13"/>
        <w:rPr>
          <w:color w:val="auto"/>
        </w:rPr>
      </w:pPr>
      <w:r>
        <w:rPr>
          <w:i/>
          <w:iCs/>
          <w:color w:val="auto"/>
        </w:rPr>
        <w:t xml:space="preserve">«Үздік педагог» атағын беру қағидалары </w:t>
      </w:r>
      <w:r>
        <w:fldChar w:fldCharType="begin"/>
      </w:r>
      <w:r>
        <w:instrText xml:space="preserve"> HYPERLINK "https://adilet.zan.kz/kaz/docs/V2000020472" </w:instrText>
      </w:r>
      <w:r>
        <w:fldChar w:fldCharType="separate"/>
      </w:r>
      <w:r>
        <w:rPr>
          <w:rStyle w:val="7"/>
        </w:rPr>
        <w:t>https://adilet.zan.kz/kaz/docs/V2000020472</w:t>
      </w:r>
      <w:r>
        <w:rPr>
          <w:rStyle w:val="7"/>
        </w:rPr>
        <w:fldChar w:fldCharType="end"/>
      </w:r>
      <w:r>
        <w:rPr>
          <w:color w:val="auto"/>
        </w:rPr>
        <w:t xml:space="preserve"> </w:t>
      </w:r>
    </w:p>
    <w:p w14:paraId="605AC1A3">
      <w:pPr>
        <w:pStyle w:val="13"/>
        <w:rPr>
          <w:color w:val="auto"/>
        </w:rPr>
      </w:pPr>
      <w:r>
        <w:rPr>
          <w:i/>
          <w:iCs/>
          <w:color w:val="auto"/>
        </w:rPr>
        <w:t xml:space="preserve">Педагогтерді аттестаттаудан өткізу қағидалары мен шарттары </w:t>
      </w:r>
    </w:p>
    <w:p w14:paraId="3F12CEB1">
      <w:pPr>
        <w:pStyle w:val="13"/>
        <w:rPr>
          <w:color w:val="auto"/>
        </w:rPr>
      </w:pPr>
      <w:r>
        <w:fldChar w:fldCharType="begin"/>
      </w:r>
      <w:r>
        <w:instrText xml:space="preserve"> HYPERLINK "https://adilet.zan.kz/kaz/docs/V1600013317" </w:instrText>
      </w:r>
      <w:r>
        <w:fldChar w:fldCharType="separate"/>
      </w:r>
      <w:r>
        <w:rPr>
          <w:rStyle w:val="7"/>
        </w:rPr>
        <w:t>https://adilet.zan.kz/kaz/docs/V1600013317</w:t>
      </w:r>
      <w:r>
        <w:rPr>
          <w:rStyle w:val="7"/>
        </w:rPr>
        <w:fldChar w:fldCharType="end"/>
      </w:r>
      <w:r>
        <w:rPr>
          <w:color w:val="auto"/>
        </w:rPr>
        <w:t xml:space="preserve"> </w:t>
      </w:r>
    </w:p>
    <w:p w14:paraId="1C196BC6">
      <w:pPr>
        <w:pStyle w:val="13"/>
        <w:rPr>
          <w:color w:val="auto"/>
        </w:rPr>
      </w:pPr>
      <w:r>
        <w:rPr>
          <w:i/>
          <w:iCs/>
          <w:color w:val="auto"/>
        </w:rPr>
        <w:t xml:space="preserve">Педагогтік қайта даярлау қағидалары </w:t>
      </w:r>
      <w:r>
        <w:fldChar w:fldCharType="begin"/>
      </w:r>
      <w:r>
        <w:instrText xml:space="preserve"> HYPERLINK "https://adilet.zan.kz/kaz/docs/V2000020147" </w:instrText>
      </w:r>
      <w:r>
        <w:fldChar w:fldCharType="separate"/>
      </w:r>
      <w:r>
        <w:rPr>
          <w:rStyle w:val="7"/>
        </w:rPr>
        <w:t>https://adilet.zan.kz/kaz/docs/V2000020147</w:t>
      </w:r>
      <w:r>
        <w:rPr>
          <w:rStyle w:val="7"/>
        </w:rPr>
        <w:fldChar w:fldCharType="end"/>
      </w:r>
      <w:r>
        <w:rPr>
          <w:color w:val="auto"/>
        </w:rPr>
        <w:t xml:space="preserve"> </w:t>
      </w:r>
    </w:p>
    <w:p w14:paraId="13833236">
      <w:pPr>
        <w:pStyle w:val="13"/>
        <w:rPr>
          <w:color w:val="auto"/>
        </w:rPr>
      </w:pPr>
      <w:r>
        <w:rPr>
          <w:i/>
          <w:iCs/>
          <w:color w:val="auto"/>
        </w:rPr>
        <w:t xml:space="preserve">Білім беру ұйымдарын бағалау өлшемшарттары </w:t>
      </w:r>
      <w:r>
        <w:fldChar w:fldCharType="begin"/>
      </w:r>
      <w:r>
        <w:instrText xml:space="preserve"> HYPERLINK "https://adilet.zan.kz/kaz/docs/V2200031053" </w:instrText>
      </w:r>
      <w:r>
        <w:fldChar w:fldCharType="separate"/>
      </w:r>
      <w:r>
        <w:rPr>
          <w:rStyle w:val="7"/>
        </w:rPr>
        <w:t>https://adilet.zan.kz/kaz/docs/V2200031053</w:t>
      </w:r>
      <w:r>
        <w:rPr>
          <w:rStyle w:val="7"/>
        </w:rPr>
        <w:fldChar w:fldCharType="end"/>
      </w:r>
      <w:r>
        <w:rPr>
          <w:color w:val="auto"/>
        </w:rPr>
        <w:t xml:space="preserve"> </w:t>
      </w:r>
    </w:p>
    <w:p w14:paraId="246686D5">
      <w:pPr>
        <w:pStyle w:val="13"/>
        <w:rPr>
          <w:color w:val="auto"/>
        </w:rPr>
      </w:pPr>
      <w:r>
        <w:rPr>
          <w:i/>
          <w:iCs/>
          <w:color w:val="auto"/>
        </w:rPr>
        <w:t xml:space="preserve">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 </w:t>
      </w:r>
    </w:p>
    <w:p w14:paraId="3202395D">
      <w:pPr>
        <w:pStyle w:val="13"/>
        <w:rPr>
          <w:color w:val="auto"/>
        </w:rPr>
      </w:pPr>
      <w:r>
        <w:fldChar w:fldCharType="begin"/>
      </w:r>
      <w:r>
        <w:instrText xml:space="preserve"> HYPERLINK "https://adilet.zan.kz/kaz/docs/V080005229_" </w:instrText>
      </w:r>
      <w:r>
        <w:fldChar w:fldCharType="separate"/>
      </w:r>
      <w:r>
        <w:rPr>
          <w:rStyle w:val="7"/>
        </w:rPr>
        <w:t>https://adilet.zan.kz/kaz/docs/V080005229_</w:t>
      </w:r>
      <w:r>
        <w:rPr>
          <w:rStyle w:val="7"/>
        </w:rPr>
        <w:fldChar w:fldCharType="end"/>
      </w:r>
      <w:r>
        <w:rPr>
          <w:color w:val="auto"/>
        </w:rPr>
        <w:t xml:space="preserve"> </w:t>
      </w:r>
    </w:p>
    <w:p w14:paraId="558CA706">
      <w:pPr>
        <w:pStyle w:val="13"/>
        <w:rPr>
          <w:color w:val="auto"/>
        </w:rPr>
      </w:pPr>
      <w:r>
        <w:rPr>
          <w:i/>
          <w:iCs/>
          <w:color w:val="auto"/>
        </w:rPr>
        <w:t xml:space="preserve">Мектепке дейінгі тәрбие мен оқытуды, орта білім беруді, сондай-ақ кредиттік оқыту технологиясын ескере отырып, техникалық және кәсіптік, орта білімнен кейінгі білім беруді жан басына шаққандағы нормативтік қаржыландыру қағидалары </w:t>
      </w:r>
    </w:p>
    <w:p w14:paraId="3F702636">
      <w:pPr>
        <w:pStyle w:val="13"/>
        <w:rPr>
          <w:color w:val="auto"/>
        </w:rPr>
      </w:pPr>
      <w:r>
        <w:fldChar w:fldCharType="begin"/>
      </w:r>
      <w:r>
        <w:instrText xml:space="preserve"> HYPERLINK "https://adilet.zan.kz/kaz/docs/V1700016138" </w:instrText>
      </w:r>
      <w:r>
        <w:fldChar w:fldCharType="separate"/>
      </w:r>
      <w:r>
        <w:rPr>
          <w:rStyle w:val="7"/>
        </w:rPr>
        <w:t>https://adilet.zan.kz/kaz/docs/V1700016138</w:t>
      </w:r>
      <w:r>
        <w:rPr>
          <w:rStyle w:val="7"/>
        </w:rPr>
        <w:fldChar w:fldCharType="end"/>
      </w:r>
      <w:r>
        <w:rPr>
          <w:color w:val="auto"/>
        </w:rPr>
        <w:t xml:space="preserve"> </w:t>
      </w:r>
    </w:p>
    <w:p w14:paraId="34380557">
      <w:pPr>
        <w:pStyle w:val="13"/>
        <w:rPr>
          <w:color w:val="auto"/>
        </w:rPr>
      </w:pPr>
      <w:r>
        <w:rPr>
          <w:i/>
          <w:iCs/>
          <w:color w:val="auto"/>
        </w:rPr>
        <w:t xml:space="preserve">Мектепке дейінгі тәрбие мен оқытудың, орта білім берудің, сондай-ақ кредиттік оқыту технологиясын ескере отырып, техникалық және кәсіптік, орта білімнен кейінгі білім беруді жан басына шаққандағы нормативтік қаржыландыру әдістемесі </w:t>
      </w:r>
    </w:p>
    <w:p w14:paraId="53391084">
      <w:pPr>
        <w:pStyle w:val="13"/>
        <w:rPr>
          <w:color w:val="auto"/>
        </w:rPr>
      </w:pPr>
      <w:r>
        <w:fldChar w:fldCharType="begin"/>
      </w:r>
      <w:r>
        <w:instrText xml:space="preserve"> HYPERLINK "https://adilet.zan.kz/kaz/docs/V1700016137" </w:instrText>
      </w:r>
      <w:r>
        <w:fldChar w:fldCharType="separate"/>
      </w:r>
      <w:r>
        <w:rPr>
          <w:rStyle w:val="7"/>
        </w:rPr>
        <w:t>https://adilet.zan.kz/kaz/docs/V1700016137</w:t>
      </w:r>
      <w:r>
        <w:rPr>
          <w:rStyle w:val="7"/>
        </w:rPr>
        <w:fldChar w:fldCharType="end"/>
      </w:r>
    </w:p>
    <w:p w14:paraId="6981D2AC">
      <w:pPr>
        <w:pStyle w:val="13"/>
        <w:rPr>
          <w:color w:val="auto"/>
        </w:rPr>
      </w:pPr>
      <w:r>
        <w:rPr>
          <w:color w:val="auto"/>
        </w:rPr>
        <w:t xml:space="preserve"> </w:t>
      </w:r>
      <w:r>
        <w:rPr>
          <w:i/>
          <w:iCs/>
          <w:color w:val="auto"/>
        </w:rPr>
        <w:t xml:space="preserve">Өрт қауіпсіздігі қағидалары </w:t>
      </w:r>
      <w:r>
        <w:fldChar w:fldCharType="begin"/>
      </w:r>
      <w:r>
        <w:instrText xml:space="preserve"> HYPERLINK "https://adilet.zan.kz/kaz/docs/V2200026867" </w:instrText>
      </w:r>
      <w:r>
        <w:fldChar w:fldCharType="separate"/>
      </w:r>
      <w:r>
        <w:rPr>
          <w:rStyle w:val="7"/>
        </w:rPr>
        <w:t>https://adilet.zan.kz/kaz/docs/V2200026867</w:t>
      </w:r>
      <w:r>
        <w:rPr>
          <w:rStyle w:val="7"/>
        </w:rPr>
        <w:fldChar w:fldCharType="end"/>
      </w:r>
      <w:r>
        <w:rPr>
          <w:color w:val="auto"/>
        </w:rPr>
        <w:t xml:space="preserve"> </w:t>
      </w:r>
    </w:p>
    <w:p w14:paraId="05D1F0D6">
      <w:pPr>
        <w:pStyle w:val="13"/>
        <w:rPr>
          <w:color w:val="auto"/>
        </w:rPr>
      </w:pPr>
      <w:r>
        <w:rPr>
          <w:i/>
          <w:iCs/>
          <w:color w:val="auto"/>
        </w:rPr>
        <w:t xml:space="preserve">Қазақстан Республикасының білім беру саласындағы қызметті жүзеге асыратын террористік тұрғыдан осал объектілерінің терроризмге қарсы қорғалуын ұйымдастыру жөніндегі нұсқаулық </w:t>
      </w:r>
    </w:p>
    <w:p w14:paraId="264DB701">
      <w:pPr>
        <w:pStyle w:val="13"/>
        <w:rPr>
          <w:color w:val="auto"/>
        </w:rPr>
      </w:pPr>
      <w:r>
        <w:fldChar w:fldCharType="begin"/>
      </w:r>
      <w:r>
        <w:instrText xml:space="preserve"> HYPERLINK "https://adilet.zan.kz/kaz/docs/V2200027414" </w:instrText>
      </w:r>
      <w:r>
        <w:fldChar w:fldCharType="separate"/>
      </w:r>
      <w:r>
        <w:rPr>
          <w:rStyle w:val="7"/>
        </w:rPr>
        <w:t>https://adilet.zan.kz/kaz/docs/V2200027414</w:t>
      </w:r>
      <w:r>
        <w:rPr>
          <w:rStyle w:val="7"/>
        </w:rPr>
        <w:fldChar w:fldCharType="end"/>
      </w:r>
    </w:p>
    <w:p w14:paraId="07CE74CD">
      <w:pPr>
        <w:pStyle w:val="13"/>
        <w:rPr>
          <w:color w:val="auto"/>
        </w:rPr>
      </w:pPr>
      <w:r>
        <w:rPr>
          <w:i/>
          <w:iCs/>
          <w:color w:val="auto"/>
        </w:rPr>
        <w:t xml:space="preserve">Правила пожарной безопасности </w:t>
      </w:r>
      <w:r>
        <w:fldChar w:fldCharType="begin"/>
      </w:r>
      <w:r>
        <w:instrText xml:space="preserve"> HYPERLINK "https://adilet.zan.kz/rus/docs/V2200026867" </w:instrText>
      </w:r>
      <w:r>
        <w:fldChar w:fldCharType="separate"/>
      </w:r>
      <w:r>
        <w:rPr>
          <w:rStyle w:val="7"/>
        </w:rPr>
        <w:t>https://adilet.zan.kz/rus/docs/V2200026867</w:t>
      </w:r>
      <w:r>
        <w:rPr>
          <w:rStyle w:val="7"/>
        </w:rPr>
        <w:fldChar w:fldCharType="end"/>
      </w:r>
      <w:r>
        <w:rPr>
          <w:color w:val="auto"/>
        </w:rPr>
        <w:t xml:space="preserve"> </w:t>
      </w:r>
    </w:p>
    <w:p w14:paraId="4BAC54A6">
      <w:pPr>
        <w:pStyle w:val="13"/>
        <w:rPr>
          <w:color w:val="auto"/>
        </w:rPr>
      </w:pPr>
      <w:r>
        <w:rPr>
          <w:i/>
          <w:iCs/>
          <w:color w:val="auto"/>
        </w:rPr>
        <w:t xml:space="preserve">Инструкция по организации антитеррористической защиты объектов, уязвимых в террористическом отношении, осуществляющих деятельность в области образования Республики Казахстан </w:t>
      </w:r>
      <w:r>
        <w:fldChar w:fldCharType="begin"/>
      </w:r>
      <w:r>
        <w:instrText xml:space="preserve"> HYPERLINK "https://adilet.zan.kz/rus/docs/V2200027414" </w:instrText>
      </w:r>
      <w:r>
        <w:fldChar w:fldCharType="separate"/>
      </w:r>
      <w:r>
        <w:rPr>
          <w:rStyle w:val="7"/>
        </w:rPr>
        <w:t>https://adilet.zan.kz/rus/docs/V2200027414</w:t>
      </w:r>
      <w:r>
        <w:rPr>
          <w:rStyle w:val="7"/>
        </w:rPr>
        <w:fldChar w:fldCharType="end"/>
      </w:r>
    </w:p>
    <w:p w14:paraId="72C32DA6">
      <w:pPr>
        <w:numPr>
          <w:numId w:val="0"/>
        </w:numPr>
        <w:rPr>
          <w:rFonts w:hint="default"/>
        </w:rPr>
      </w:pPr>
    </w:p>
    <w:p w14:paraId="29BE4A7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rPr>
        <w:t>Осы жұмыс оқу жоспары бес күндік жұмыс аптасы жағдайында мектепке дейінгі жастағы балалар үшін оқу жүктемесінің ең жоғары көлемін айқындайды, санитариялық қағидалар талаптарына сәйкес «№5 «Еркетай» балабақшасы» МКҚК топтарында мектепке дейінгі тәрбие мен оқыту бағдарламасын меңгеруге бөлінетін уақытты реттейді.Жұмыс оқу жоспары қолда бар кадрлық әлеуетті, білім беру процесінің оқу-әдістемелік қамтамасыз етілуін барынша тиімді пайдалану ескеріле отырып әзірленді.</w:t>
      </w:r>
      <w:r>
        <w:rPr>
          <w:rFonts w:hint="default" w:ascii="Times New Roman" w:hAnsi="Times New Roman" w:cs="Times New Roman"/>
          <w:i w:val="0"/>
          <w:iCs w:val="0"/>
          <w:color w:val="auto"/>
          <w:sz w:val="28"/>
          <w:szCs w:val="28"/>
          <w:lang w:val="ru-RU"/>
        </w:rPr>
        <w:t xml:space="preserve"> </w:t>
      </w:r>
    </w:p>
    <w:p w14:paraId="1C67161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Жұмыс оқу жоспары ұйымдастырылған іс-әрекеттердің тізбесін және оларды өткізуге бөлінетін оқу уақытын белгілейтін нормативтік құжат болып табылады.</w:t>
      </w:r>
    </w:p>
    <w:p w14:paraId="475E115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Мектепке дейінгі тәрбие мен оқытудың үлгілік оқу бағдарламасын іске асыруға арналған оқу жоспарын әзірлеу барысында келесі нормативтік-құқықтық актілер басшылыққа алынды:</w:t>
      </w:r>
    </w:p>
    <w:p w14:paraId="5C9E770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Қазақстан Республикасының 2007 жылғы 27 шілдедегі №319-III «Білім туралы» Заңы;</w:t>
      </w:r>
    </w:p>
    <w:p w14:paraId="73A8351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Қазақстан Республикасы Оқу-ағарту министрінің 2022 жылғы 3 тамыздағы №348 бұйрығымен бекітілген </w:t>
      </w:r>
      <w:r>
        <w:rPr>
          <w:rFonts w:hint="default" w:ascii="Times New Roman" w:hAnsi="Times New Roman" w:cs="Times New Roman"/>
          <w:b/>
          <w:bCs/>
          <w:i w:val="0"/>
          <w:iCs w:val="0"/>
          <w:color w:val="auto"/>
          <w:sz w:val="28"/>
          <w:szCs w:val="28"/>
        </w:rPr>
        <w:t xml:space="preserve">Мектепке дейінгі тәрбие мен оқытудың мемлекеттік жалпыға міндетті стандарты </w:t>
      </w:r>
      <w:r>
        <w:rPr>
          <w:rFonts w:hint="default" w:ascii="Times New Roman" w:hAnsi="Times New Roman" w:cs="Times New Roman"/>
          <w:i w:val="0"/>
          <w:iCs w:val="0"/>
          <w:color w:val="auto"/>
          <w:sz w:val="28"/>
          <w:szCs w:val="28"/>
        </w:rPr>
        <w:t>(Қазақстан Республикасы Оқу-ағарту министрінің 2025 жылғы 15 сәуірдегі №74 бұйрығымен енгізілген өзгерістер мен толықтыруларды ескере отырып);</w:t>
      </w:r>
    </w:p>
    <w:p w14:paraId="569484F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Қазақстан Республикасы Білім және ғылым министрінің 2012 жылғы 20 желтоқсандағы №557 бұйрығымен бекітілген </w:t>
      </w:r>
      <w:r>
        <w:rPr>
          <w:rFonts w:hint="default" w:ascii="Times New Roman" w:hAnsi="Times New Roman" w:cs="Times New Roman"/>
          <w:b/>
          <w:bCs/>
          <w:i w:val="0"/>
          <w:iCs w:val="0"/>
          <w:color w:val="auto"/>
          <w:sz w:val="28"/>
          <w:szCs w:val="28"/>
        </w:rPr>
        <w:t xml:space="preserve">Мектепке дейінгі тәрбие мен оқытудың үлгілік оқу жоспары </w:t>
      </w:r>
      <w:r>
        <w:rPr>
          <w:rFonts w:hint="default" w:ascii="Times New Roman" w:hAnsi="Times New Roman" w:cs="Times New Roman"/>
          <w:i w:val="0"/>
          <w:iCs w:val="0"/>
          <w:color w:val="auto"/>
          <w:sz w:val="28"/>
          <w:szCs w:val="28"/>
        </w:rPr>
        <w:t>(Қазақстан Республикасы Оқу-ағарту министрінің 2025 жылғы 30 сәуірдегі №98 бұйрығы редакциясында);</w:t>
      </w:r>
    </w:p>
    <w:p w14:paraId="0E39EAB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Қазақстан Республикасы Білім және ғылым министрі міндетін атқарушының 2016 жылғы 12 тамыздағы №499 бұйрығымен бекітілген </w:t>
      </w:r>
      <w:r>
        <w:rPr>
          <w:rFonts w:hint="default" w:ascii="Times New Roman" w:hAnsi="Times New Roman" w:cs="Times New Roman"/>
          <w:b/>
          <w:bCs/>
          <w:i w:val="0"/>
          <w:iCs w:val="0"/>
          <w:color w:val="auto"/>
          <w:sz w:val="28"/>
          <w:szCs w:val="28"/>
        </w:rPr>
        <w:t xml:space="preserve">Мектепке дейінгі тәрбие мен оқытудың үлгілік оқу бағдарламасы </w:t>
      </w:r>
      <w:r>
        <w:rPr>
          <w:rFonts w:hint="default" w:ascii="Times New Roman" w:hAnsi="Times New Roman" w:cs="Times New Roman"/>
          <w:i w:val="0"/>
          <w:iCs w:val="0"/>
          <w:color w:val="auto"/>
          <w:sz w:val="28"/>
          <w:szCs w:val="28"/>
        </w:rPr>
        <w:t>(Қазақстан Республикасы Оқу-ағарту министрінің 2025 жылғы 30 сәуірдегі №98 бұйрығы редакциясында);</w:t>
      </w:r>
    </w:p>
    <w:p w14:paraId="55B23B8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Қазақстан Республикасы Оқу-ағарту министрінің 2022 жылғы 31 тамыздағы №385 бұйрығымен бекітілген </w:t>
      </w:r>
      <w:r>
        <w:rPr>
          <w:rFonts w:hint="default" w:ascii="Times New Roman" w:hAnsi="Times New Roman" w:cs="Times New Roman"/>
          <w:b/>
          <w:bCs/>
          <w:i w:val="0"/>
          <w:iCs w:val="0"/>
          <w:color w:val="auto"/>
          <w:sz w:val="28"/>
          <w:szCs w:val="28"/>
        </w:rPr>
        <w:t>Білім беру ұйымдары қызметінің үлгілік қағидалары</w:t>
      </w:r>
      <w:r>
        <w:rPr>
          <w:rFonts w:hint="default" w:ascii="Times New Roman" w:hAnsi="Times New Roman" w:cs="Times New Roman"/>
          <w:i w:val="0"/>
          <w:iCs w:val="0"/>
          <w:color w:val="auto"/>
          <w:sz w:val="28"/>
          <w:szCs w:val="28"/>
        </w:rPr>
        <w:t xml:space="preserve"> (Қазақстан Республикасы Оқу-ағарту министрінің 2025 жылғы 31 наурыздағы №59 бұйрығы редакциясында).</w:t>
      </w:r>
    </w:p>
    <w:p w14:paraId="4355A24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420" w:firstLineChars="15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Жұмыс оқу жоспары 2025 жылғы 1 қыркүйектен 2026 жылғы 31 мамырға дейінгі кезеңге арналған</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есептелген.</w:t>
      </w:r>
    </w:p>
    <w:p w14:paraId="0FB28E4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Оқу жоспарының мазмұны тәрбиеленушілердің жас және жеке ерекшеліктерін ескере отырып, олардың жан-жақты дамуын қамтамасыз етуге бағытталған және келесі бағыттарды қамтиды: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физикалық дамыту</w:t>
      </w: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әлеуметтік дамыту</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танымдық дамыту</w:t>
      </w: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коммуникативтік дамыту</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шығармашылық дамыту.</w:t>
      </w:r>
    </w:p>
    <w:p w14:paraId="0ADAAD0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Білім беру процес</w:t>
      </w:r>
      <w:r>
        <w:rPr>
          <w:rFonts w:hint="default" w:ascii="Times New Roman" w:hAnsi="Times New Roman" w:cs="Times New Roman"/>
          <w:i w:val="0"/>
          <w:iCs w:val="0"/>
          <w:color w:val="auto"/>
          <w:sz w:val="28"/>
          <w:szCs w:val="28"/>
          <w:lang w:val="ru-RU"/>
        </w:rPr>
        <w:t>с</w:t>
      </w:r>
      <w:r>
        <w:rPr>
          <w:rFonts w:hint="default" w:ascii="Times New Roman" w:hAnsi="Times New Roman" w:cs="Times New Roman"/>
          <w:i w:val="0"/>
          <w:iCs w:val="0"/>
          <w:color w:val="auto"/>
          <w:sz w:val="28"/>
          <w:szCs w:val="28"/>
        </w:rPr>
        <w:t>ін ұйымдастырудың негізіне жетекші қызмет түрі ретінде ойын әрекетіне сүйенетін кешенді-тақырыптық қағидат алынған. Бағдарламалық міндеттер ересектер мен балалардың бірлескен әрекеті барысында, сондай-ақ балалардың дербес әрекеті арқылы жүзеге асырылады.</w:t>
      </w:r>
    </w:p>
    <w:p w14:paraId="5D7015C1">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rPr>
      </w:pPr>
      <w:r>
        <w:rPr>
          <w:rFonts w:hint="default" w:ascii="Times New Roman" w:hAnsi="Times New Roman" w:cs="Times New Roman"/>
          <w:b w:val="0"/>
          <w:bCs w:val="0"/>
          <w:i w:val="0"/>
          <w:iCs w:val="0"/>
          <w:color w:val="auto"/>
          <w:sz w:val="28"/>
          <w:szCs w:val="28"/>
        </w:rPr>
        <w:t>Негізгі міндеттер:</w:t>
      </w:r>
    </w:p>
    <w:p w14:paraId="6CD5FF0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1.</w:t>
      </w:r>
      <w:r>
        <w:rPr>
          <w:rFonts w:hint="default" w:ascii="Times New Roman" w:hAnsi="Times New Roman" w:cs="Times New Roman"/>
          <w:i w:val="0"/>
          <w:iCs w:val="0"/>
          <w:color w:val="auto"/>
          <w:sz w:val="28"/>
          <w:szCs w:val="28"/>
        </w:rPr>
        <w:t>Балалардың дене және психикалық денсаулығын сақтау және нығайту, салауатты өмір салты дағдыларын қалыптастыру;</w:t>
      </w:r>
    </w:p>
    <w:p w14:paraId="1F89229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2.</w:t>
      </w:r>
      <w:r>
        <w:rPr>
          <w:rFonts w:hint="default" w:ascii="Times New Roman" w:hAnsi="Times New Roman" w:cs="Times New Roman"/>
          <w:i w:val="0"/>
          <w:iCs w:val="0"/>
          <w:color w:val="auto"/>
          <w:sz w:val="28"/>
          <w:szCs w:val="28"/>
        </w:rPr>
        <w:t>Әр баланың эмоционалдық саулығын қамтамасыз ету;</w:t>
      </w:r>
    </w:p>
    <w:p w14:paraId="22F6FB7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3.</w:t>
      </w:r>
      <w:r>
        <w:rPr>
          <w:rFonts w:hint="default" w:ascii="Times New Roman" w:hAnsi="Times New Roman" w:cs="Times New Roman"/>
          <w:i w:val="0"/>
          <w:iCs w:val="0"/>
          <w:color w:val="auto"/>
          <w:sz w:val="28"/>
          <w:szCs w:val="28"/>
        </w:rPr>
        <w:t>Баланың зияткерлік дамуына жағдай жасау;</w:t>
      </w:r>
    </w:p>
    <w:p w14:paraId="4CA5009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4.</w:t>
      </w:r>
      <w:r>
        <w:rPr>
          <w:rFonts w:hint="default" w:ascii="Times New Roman" w:hAnsi="Times New Roman" w:cs="Times New Roman"/>
          <w:i w:val="0"/>
          <w:iCs w:val="0"/>
          <w:color w:val="auto"/>
          <w:sz w:val="28"/>
          <w:szCs w:val="28"/>
        </w:rPr>
        <w:t>Баланың жеке тұлғасын және шығармашылық қабілеттерін дамыту үшін қолайлы жағдайлар қалыптастыру, жалпыадамзаттық құндылықтарға баулу;</w:t>
      </w:r>
    </w:p>
    <w:p w14:paraId="5EC024D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5.</w:t>
      </w:r>
      <w:r>
        <w:rPr>
          <w:rFonts w:hint="default" w:ascii="Times New Roman" w:hAnsi="Times New Roman" w:cs="Times New Roman"/>
          <w:i w:val="0"/>
          <w:iCs w:val="0"/>
          <w:color w:val="auto"/>
          <w:sz w:val="28"/>
          <w:szCs w:val="28"/>
        </w:rPr>
        <w:t>Баланың толыққанды дамуын қамтамасыз ету мақсатында отбасымен өзара ынтымақтастықты дамыту;</w:t>
      </w:r>
    </w:p>
    <w:p w14:paraId="21B978A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6.</w:t>
      </w:r>
      <w:r>
        <w:rPr>
          <w:rFonts w:hint="default" w:ascii="Times New Roman" w:hAnsi="Times New Roman" w:cs="Times New Roman"/>
          <w:i w:val="0"/>
          <w:iCs w:val="0"/>
          <w:color w:val="auto"/>
          <w:sz w:val="28"/>
          <w:szCs w:val="28"/>
        </w:rPr>
        <w:t>Балаларды шамадан тыс жүктемеден қорғау мақсатында оңтайлы оқу жүктемесін қамтамасыз ету.</w:t>
      </w:r>
    </w:p>
    <w:p w14:paraId="26B1A0F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Әрбір тәрбиеленушіге түсетін оқу жүктемесі санитариялық-эпидемиологиялық талаптарға толық сәйкес келеді.</w:t>
      </w:r>
    </w:p>
    <w:p w14:paraId="16E1871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p>
    <w:p w14:paraId="0B2A6720">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Тәрбиеленушілердің оқу жүктемесінің ең жоғары көлемі талаптарының сақталуы</w:t>
      </w:r>
    </w:p>
    <w:p w14:paraId="49D4280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rPr>
        <w:t>Тәрбие-білім беру процес</w:t>
      </w:r>
      <w:r>
        <w:rPr>
          <w:rFonts w:hint="default" w:ascii="Times New Roman" w:hAnsi="Times New Roman" w:cs="Times New Roman"/>
          <w:i w:val="0"/>
          <w:iCs w:val="0"/>
          <w:color w:val="auto"/>
          <w:sz w:val="28"/>
          <w:szCs w:val="28"/>
          <w:lang w:val="ru-RU"/>
        </w:rPr>
        <w:t>с</w:t>
      </w:r>
      <w:r>
        <w:rPr>
          <w:rFonts w:hint="default" w:ascii="Times New Roman" w:hAnsi="Times New Roman" w:cs="Times New Roman"/>
          <w:i w:val="0"/>
          <w:iCs w:val="0"/>
          <w:color w:val="auto"/>
          <w:sz w:val="28"/>
          <w:szCs w:val="28"/>
        </w:rPr>
        <w:t>ін ұйымдастыру үшін педагогтер ұйымдастырылған іс-әрекеттің перспективалық жоспарын әзірлейді және тәрбие-білім беру процесінің апталық циклограммасын құрастырады.</w:t>
      </w:r>
      <w:r>
        <w:rPr>
          <w:rFonts w:hint="default" w:ascii="Times New Roman" w:hAnsi="Times New Roman" w:cs="Times New Roman"/>
          <w:i w:val="0"/>
          <w:iCs w:val="0"/>
          <w:color w:val="auto"/>
          <w:sz w:val="28"/>
          <w:szCs w:val="28"/>
          <w:lang w:val="ru-RU"/>
        </w:rPr>
        <w:t xml:space="preserve"> </w:t>
      </w:r>
    </w:p>
    <w:p w14:paraId="4C8DE42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420" w:firstLineChars="150"/>
        <w:jc w:val="both"/>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rPr>
        <w:t xml:space="preserve">Перспективалық жоспарды жас ерекшелік тобына қызмет көрсететін педагогтер (тәрбиеші, қазақ тілі мұғалімі, дене </w:t>
      </w:r>
      <w:r>
        <w:rPr>
          <w:rFonts w:hint="default" w:ascii="Times New Roman" w:hAnsi="Times New Roman" w:cs="Times New Roman"/>
          <w:i w:val="0"/>
          <w:iCs w:val="0"/>
          <w:color w:val="auto"/>
          <w:sz w:val="28"/>
          <w:szCs w:val="28"/>
          <w:lang w:val="ru-RU"/>
        </w:rPr>
        <w:t>т</w:t>
      </w:r>
      <w:r>
        <w:rPr>
          <w:rFonts w:hint="default" w:ascii="Times New Roman" w:hAnsi="Times New Roman" w:cs="Times New Roman"/>
          <w:i w:val="0"/>
          <w:iCs w:val="0"/>
          <w:color w:val="auto"/>
          <w:sz w:val="28"/>
          <w:szCs w:val="28"/>
          <w:lang w:val="kk-KZ"/>
        </w:rPr>
        <w:t>әрбиесі</w:t>
      </w:r>
      <w:r>
        <w:rPr>
          <w:rFonts w:hint="default" w:ascii="Times New Roman" w:hAnsi="Times New Roman" w:cs="Times New Roman"/>
          <w:i w:val="0"/>
          <w:iCs w:val="0"/>
          <w:color w:val="auto"/>
          <w:sz w:val="28"/>
          <w:szCs w:val="28"/>
        </w:rPr>
        <w:t xml:space="preserve"> нұсқаушысы, жүзу нұсқаушысы, музыка жетекшісі) оқу жылы басталғанға дейін жылына бір рет әзірлейді.</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Перспективалық жоспар Үлгілік оқу жоспары мен Үлгілік оқу бағдарламасына сәйкес құрастырылады. Онда оқу жылына арналған міндеттер жүйеленіп беріледі. Балалардың бағдарламалық материалды меңгеру деңгейіне қарай бұл міндеттер толықтырылуы, нақтылануы немесе өзгертілуі мүмкін.</w:t>
      </w:r>
      <w:r>
        <w:rPr>
          <w:rFonts w:hint="default" w:ascii="Times New Roman" w:hAnsi="Times New Roman" w:cs="Times New Roman"/>
          <w:i w:val="0"/>
          <w:iCs w:val="0"/>
          <w:color w:val="auto"/>
          <w:sz w:val="28"/>
          <w:szCs w:val="28"/>
          <w:lang w:val="ru-RU"/>
        </w:rPr>
        <w:t xml:space="preserve"> </w:t>
      </w:r>
    </w:p>
    <w:p w14:paraId="1895FFC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Циклограмманың «Ұйымдастырылған іс-әрекет» бөлімінде мектепке дейінгі ұйымның кестесіне сәйкес өткізілетін дене шынықтыру, қазақ тілі, сауат ашу негіздері және музыка ұйымдастырылған іс-әрекеттері көрсетіледі.</w:t>
      </w:r>
      <w:r>
        <w:rPr>
          <w:rFonts w:hint="default" w:ascii="Times New Roman" w:hAnsi="Times New Roman" w:cs="Times New Roman"/>
          <w:i w:val="0"/>
          <w:iCs w:val="0"/>
          <w:color w:val="auto"/>
          <w:sz w:val="28"/>
          <w:szCs w:val="28"/>
          <w:lang w:val="kk-KZ"/>
        </w:rPr>
        <w:t xml:space="preserve"> </w:t>
      </w:r>
      <w:r>
        <w:rPr>
          <w:rFonts w:hint="default" w:ascii="Times New Roman" w:hAnsi="Times New Roman" w:cs="Times New Roman"/>
          <w:i w:val="0"/>
          <w:iCs w:val="0"/>
          <w:color w:val="auto"/>
          <w:sz w:val="28"/>
          <w:szCs w:val="28"/>
        </w:rPr>
        <w:t>Басқа ұйымдастырылған іс-әрекеттер күн тәртібіне сәйкес балалардың әртүрлі іс-әрекеттері арқылы күн бойы жүзеге асырылады.</w:t>
      </w:r>
    </w:p>
    <w:p w14:paraId="39282F6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Циклограмма әр аптаға жасалып, балаларды қабылдаудан бастап олардың үйге қайтуына дейінгі барлық режимдік сәттердің орындалуын қамтамасыз етеді.</w:t>
      </w:r>
    </w:p>
    <w:p w14:paraId="7F9A8C3E">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rPr>
      </w:pPr>
      <w:r>
        <w:rPr>
          <w:rFonts w:hint="default" w:ascii="Times New Roman" w:hAnsi="Times New Roman" w:cs="Times New Roman"/>
          <w:b w:val="0"/>
          <w:bCs w:val="0"/>
          <w:i w:val="0"/>
          <w:iCs w:val="0"/>
          <w:color w:val="auto"/>
          <w:sz w:val="28"/>
          <w:szCs w:val="28"/>
        </w:rPr>
        <w:t>Циклограмманы жоспарлау талаптары:</w:t>
      </w:r>
    </w:p>
    <w:p w14:paraId="7BE378C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аптаның әр күніне перспективалық жоспардағы міндеттерге сәйкес балалардың іс-әрекет түрлерін анықтау;</w:t>
      </w:r>
    </w:p>
    <w:p w14:paraId="5A9F8B1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бағдарламалық материалды бөлуде жүйелілік пен бірізділік қағидаттарын сақтау;</w:t>
      </w:r>
    </w:p>
    <w:p w14:paraId="01680F0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балаларды тәрбиелеу мен оқытуда инновациялық технологияларды, әдістер мен тәсілдерді қолдану;</w:t>
      </w:r>
    </w:p>
    <w:p w14:paraId="277DAF2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балалар әрекетін ұйымдастыру үшін қолжетімді және дамытушы заттық-кеңістіктік ортаны тиімді пайдалану.</w:t>
      </w:r>
    </w:p>
    <w:p w14:paraId="2538E21B">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rPr>
        <w:t>Циклограмма бөлімдері:</w:t>
      </w:r>
      <w:r>
        <w:rPr>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Балаларды қабылдау</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Ата-аналармен немесе баланың заңды өкілдерімен әңгімелесу, кеңес беру</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Балалардың іс-әрекеті</w:t>
      </w:r>
      <w:r>
        <w:rPr>
          <w:rFonts w:hint="default" w:ascii="Times New Roman" w:hAnsi="Times New Roman" w:cs="Times New Roman"/>
          <w:b w:val="0"/>
          <w:bCs w:val="0"/>
          <w:i w:val="0"/>
          <w:iCs w:val="0"/>
          <w:color w:val="auto"/>
          <w:sz w:val="28"/>
          <w:szCs w:val="28"/>
          <w:lang w:val="ru-RU"/>
        </w:rPr>
        <w:t>»</w:t>
      </w:r>
      <w:r>
        <w:rPr>
          <w:rFonts w:hint="default" w:ascii="Times New Roman" w:hAnsi="Times New Roman" w:cs="Times New Roman"/>
          <w:b w:val="0"/>
          <w:bCs w:val="0"/>
          <w:i w:val="0"/>
          <w:iCs w:val="0"/>
          <w:color w:val="auto"/>
          <w:sz w:val="28"/>
          <w:szCs w:val="28"/>
        </w:rPr>
        <w:t xml:space="preserve"> (</w:t>
      </w:r>
      <w:r>
        <w:rPr>
          <w:rFonts w:hint="default" w:ascii="Times New Roman" w:hAnsi="Times New Roman" w:cs="Times New Roman"/>
          <w:b w:val="0"/>
          <w:bCs w:val="0"/>
          <w:i w:val="0"/>
          <w:iCs w:val="0"/>
          <w:color w:val="auto"/>
          <w:sz w:val="28"/>
          <w:szCs w:val="28"/>
          <w:lang w:val="kk-KZ"/>
        </w:rPr>
        <w:t>баяу қимылды ойындар, үстел үсті ойындар, буйнелеу әрекеті, кітаптар қарау және т.б. әрекеттер</w:t>
      </w:r>
      <w:r>
        <w:rPr>
          <w:rFonts w:hint="default" w:ascii="Times New Roman" w:hAnsi="Times New Roman" w:cs="Times New Roman"/>
          <w:b w:val="0"/>
          <w:bCs w:val="0"/>
          <w:i w:val="0"/>
          <w:iCs w:val="0"/>
          <w:color w:val="auto"/>
          <w:sz w:val="28"/>
          <w:szCs w:val="28"/>
        </w:rPr>
        <w:t>)</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Таңертеңгі гимнастика</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Таңғы ас</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Ұйымдастырылған іс-әрекетке дайындық</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Ұйымдастырылған іс-әрекет</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Екінші таңғы ас</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Серуенге дайындық</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Серуен</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Серуеннен оралу</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Түскі ас</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Күндізгі ұйқы</w:t>
      </w:r>
      <w:r>
        <w:rPr>
          <w:rFonts w:hint="default" w:ascii="Times New Roman" w:hAnsi="Times New Roman" w:cs="Times New Roman"/>
          <w:b w:val="0"/>
          <w:bCs w:val="0"/>
          <w:i w:val="0"/>
          <w:iCs w:val="0"/>
          <w:color w:val="auto"/>
          <w:sz w:val="28"/>
          <w:szCs w:val="28"/>
          <w:lang w:val="ru-RU"/>
        </w:rPr>
        <w:t>», «Б</w:t>
      </w:r>
      <w:r>
        <w:rPr>
          <w:rFonts w:hint="default" w:ascii="Times New Roman" w:hAnsi="Times New Roman" w:cs="Times New Roman"/>
          <w:b w:val="0"/>
          <w:bCs w:val="0"/>
          <w:i w:val="0"/>
          <w:iCs w:val="0"/>
          <w:color w:val="auto"/>
          <w:sz w:val="28"/>
          <w:szCs w:val="28"/>
          <w:lang w:val="kk-KZ"/>
        </w:rPr>
        <w:t>іртендеп ұйқыдан ояту, сауықтыру шаралар</w:t>
      </w:r>
      <w:r>
        <w:rPr>
          <w:rFonts w:hint="default" w:ascii="Times New Roman" w:hAnsi="Times New Roman" w:cs="Times New Roman"/>
          <w:b w:val="0"/>
          <w:bCs w:val="0"/>
          <w:i w:val="0"/>
          <w:iCs w:val="0"/>
          <w:color w:val="auto"/>
          <w:sz w:val="28"/>
          <w:szCs w:val="28"/>
          <w:lang w:val="ru-RU"/>
        </w:rPr>
        <w:t>»</w:t>
      </w:r>
      <w:r>
        <w:rPr>
          <w:rFonts w:hint="default" w:ascii="Times New Roman" w:hAnsi="Times New Roman" w:cs="Times New Roman"/>
          <w:b w:val="0"/>
          <w:bCs w:val="0"/>
          <w:i w:val="0"/>
          <w:iCs w:val="0"/>
          <w:color w:val="auto"/>
          <w:sz w:val="28"/>
          <w:szCs w:val="28"/>
          <w:lang w:val="kk-KZ"/>
        </w:rPr>
        <w:t>,</w:t>
      </w:r>
      <w:r>
        <w:rPr>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Балалардың дербес әрекеті</w:t>
      </w:r>
      <w:r>
        <w:rPr>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(қимылды, ұлттық, сюжеттік-рөлдік, үстел үсті ойындары, бейнелеу әрекеті, кітап қарау және т.б.)</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lang w:val="kk-KZ"/>
        </w:rPr>
        <w:t xml:space="preserve">Кешкі </w:t>
      </w:r>
      <w:r>
        <w:rPr>
          <w:rFonts w:hint="default" w:ascii="Times New Roman" w:hAnsi="Times New Roman" w:cs="Times New Roman"/>
          <w:b w:val="0"/>
          <w:bCs w:val="0"/>
          <w:i w:val="0"/>
          <w:iCs w:val="0"/>
          <w:color w:val="auto"/>
          <w:sz w:val="28"/>
          <w:szCs w:val="28"/>
        </w:rPr>
        <w:t>ас</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Серуенге дайындық</w:t>
      </w:r>
      <w:r>
        <w:rPr>
          <w:rFonts w:hint="default" w:ascii="Times New Roman" w:hAnsi="Times New Roman" w:cs="Times New Roman"/>
          <w:b w:val="0"/>
          <w:bCs w:val="0"/>
          <w:i w:val="0"/>
          <w:iCs w:val="0"/>
          <w:color w:val="auto"/>
          <w:sz w:val="28"/>
          <w:szCs w:val="28"/>
          <w:lang w:val="ru-RU"/>
        </w:rPr>
        <w:t>»,</w:t>
      </w:r>
      <w:r>
        <w:rPr>
          <w:rFonts w:hint="default" w:ascii="Times New Roman" w:hAnsi="Times New Roman" w:cs="Times New Roman"/>
          <w:b w:val="0"/>
          <w:bCs w:val="0"/>
          <w:i w:val="0"/>
          <w:iCs w:val="0"/>
          <w:color w:val="auto"/>
          <w:sz w:val="28"/>
          <w:szCs w:val="28"/>
          <w:lang w:val="kk-KZ"/>
        </w:rPr>
        <w:t xml:space="preserve"> </w:t>
      </w:r>
      <w:r>
        <w:rPr>
          <w:rFonts w:hint="default" w:ascii="Times New Roman" w:hAnsi="Times New Roman" w:cs="Times New Roman"/>
          <w:b w:val="0"/>
          <w:bCs w:val="0"/>
          <w:i w:val="0"/>
          <w:iCs w:val="0"/>
          <w:color w:val="auto"/>
          <w:sz w:val="28"/>
          <w:szCs w:val="28"/>
          <w:lang w:val="ru-RU"/>
        </w:rPr>
        <w:t>«</w:t>
      </w:r>
      <w:r>
        <w:rPr>
          <w:rFonts w:hint="default" w:ascii="Times New Roman" w:hAnsi="Times New Roman" w:cs="Times New Roman"/>
          <w:b w:val="0"/>
          <w:bCs w:val="0"/>
          <w:i w:val="0"/>
          <w:iCs w:val="0"/>
          <w:color w:val="auto"/>
          <w:sz w:val="28"/>
          <w:szCs w:val="28"/>
        </w:rPr>
        <w:t>Серуен</w:t>
      </w:r>
      <w:r>
        <w:rPr>
          <w:rFonts w:hint="default" w:ascii="Times New Roman" w:hAnsi="Times New Roman" w:cs="Times New Roman"/>
          <w:b w:val="0"/>
          <w:bCs w:val="0"/>
          <w:i w:val="0"/>
          <w:iCs w:val="0"/>
          <w:color w:val="auto"/>
          <w:sz w:val="28"/>
          <w:szCs w:val="28"/>
          <w:lang w:val="ru-RU"/>
        </w:rPr>
        <w:t>», «</w:t>
      </w:r>
      <w:r>
        <w:rPr>
          <w:rFonts w:hint="default" w:ascii="Times New Roman" w:hAnsi="Times New Roman" w:cs="Times New Roman"/>
          <w:b w:val="0"/>
          <w:bCs w:val="0"/>
          <w:i w:val="0"/>
          <w:iCs w:val="0"/>
          <w:color w:val="auto"/>
          <w:sz w:val="28"/>
          <w:szCs w:val="28"/>
        </w:rPr>
        <w:t>Балалардың үйге қайтуы</w:t>
      </w:r>
      <w:r>
        <w:rPr>
          <w:rFonts w:hint="default" w:ascii="Times New Roman" w:hAnsi="Times New Roman" w:cs="Times New Roman"/>
          <w:b w:val="0"/>
          <w:bCs w:val="0"/>
          <w:i w:val="0"/>
          <w:iCs w:val="0"/>
          <w:color w:val="auto"/>
          <w:sz w:val="28"/>
          <w:szCs w:val="28"/>
          <w:lang w:val="ru-RU"/>
        </w:rPr>
        <w:t>»</w:t>
      </w:r>
      <w:r>
        <w:rPr>
          <w:rFonts w:hint="default" w:ascii="Times New Roman" w:hAnsi="Times New Roman" w:cs="Times New Roman"/>
          <w:b w:val="0"/>
          <w:bCs w:val="0"/>
          <w:i w:val="0"/>
          <w:iCs w:val="0"/>
          <w:color w:val="auto"/>
          <w:sz w:val="28"/>
          <w:szCs w:val="28"/>
        </w:rPr>
        <w:t>.</w:t>
      </w:r>
    </w:p>
    <w:p w14:paraId="37E6607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Циклограмманың «Ұйымдастырылған іс-әрекет» бөлімінде алдымен тақырып немесе балалар әрекетінің түрлері көрсетіліп, кейін перспективалық жоспарға сәйкес кіріктірілген ұйымдастырылған іс-әрекеттің міндеттері белгіленеді.</w:t>
      </w:r>
      <w:r>
        <w:rPr>
          <w:rFonts w:hint="default" w:ascii="Times New Roman" w:hAnsi="Times New Roman" w:cs="Times New Roman"/>
          <w:i w:val="0"/>
          <w:iCs w:val="0"/>
          <w:color w:val="auto"/>
          <w:sz w:val="28"/>
          <w:szCs w:val="28"/>
          <w:lang w:val="kk-KZ"/>
        </w:rPr>
        <w:t xml:space="preserve"> </w:t>
      </w:r>
      <w:r>
        <w:rPr>
          <w:rFonts w:hint="default" w:ascii="Times New Roman" w:hAnsi="Times New Roman" w:cs="Times New Roman"/>
          <w:i w:val="0"/>
          <w:iCs w:val="0"/>
          <w:color w:val="auto"/>
          <w:sz w:val="28"/>
          <w:szCs w:val="28"/>
        </w:rPr>
        <w:t>Ұйымдастырылған іс-әрекет барлық топпен де, шағын топтармен де қызығушылық орталықтарында өткізіледі. Іс-әрекеттер тек топ бөлмесінде ғана емес, сондай-ақ жатын бөлмеде, қабылдау бөлмесінде, арнайы кабинеттерде (болған жағдайда), дәліздерде, ойын алаңдарында және балалар үшін қауіпсіз әрі қолайлы жағдай жасалған басқа да орындарда ұйымдастырылады.</w:t>
      </w:r>
      <w:r>
        <w:rPr>
          <w:rFonts w:hint="default" w:ascii="Times New Roman" w:hAnsi="Times New Roman" w:cs="Times New Roman"/>
          <w:i w:val="0"/>
          <w:iCs w:val="0"/>
          <w:color w:val="auto"/>
          <w:sz w:val="28"/>
          <w:szCs w:val="28"/>
          <w:lang w:val="kk-KZ"/>
        </w:rPr>
        <w:t xml:space="preserve"> </w:t>
      </w:r>
      <w:r>
        <w:rPr>
          <w:rFonts w:hint="default" w:ascii="Times New Roman" w:hAnsi="Times New Roman" w:cs="Times New Roman"/>
          <w:i w:val="0"/>
          <w:iCs w:val="0"/>
          <w:color w:val="auto"/>
          <w:sz w:val="28"/>
          <w:szCs w:val="28"/>
        </w:rPr>
        <w:t>«Балалармен жеке жұмыс» бөлімінде балалардың жеке ерекшеліктерін ескере отырып, әр күнге арналған жұмыс түрлері жоспарланады.</w:t>
      </w:r>
    </w:p>
    <w:p w14:paraId="6B06A8E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i w:val="0"/>
          <w:iCs w:val="0"/>
          <w:color w:val="auto"/>
          <w:sz w:val="28"/>
          <w:szCs w:val="28"/>
        </w:rPr>
      </w:pPr>
    </w:p>
    <w:p w14:paraId="2EA79D50">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rPr>
        <w:t>Қорытынды</w:t>
      </w:r>
      <w:r>
        <w:rPr>
          <w:rFonts w:hint="default" w:ascii="Times New Roman" w:hAnsi="Times New Roman" w:cs="Times New Roman"/>
          <w:i w:val="0"/>
          <w:iCs w:val="0"/>
          <w:color w:val="auto"/>
          <w:sz w:val="28"/>
          <w:szCs w:val="28"/>
          <w:lang w:val="ru-RU"/>
        </w:rPr>
        <w:t>:</w:t>
      </w:r>
    </w:p>
    <w:p w14:paraId="4845D30A">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bCs/>
          <w:i w:val="0"/>
          <w:iCs w:val="0"/>
          <w:color w:val="auto"/>
          <w:sz w:val="28"/>
          <w:szCs w:val="28"/>
        </w:rPr>
      </w:pP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b/>
          <w:bCs/>
          <w:i w:val="0"/>
          <w:iCs w:val="0"/>
          <w:color w:val="auto"/>
          <w:sz w:val="28"/>
          <w:szCs w:val="28"/>
        </w:rPr>
        <w:t>Тәрбие-білім беру процесін жоспарлау және іске асыру мектепке дейінгі тәрбие мен оқытудың мемлекеттік жалпыға міндетті стандартының талаптарына сәйкес жүзеге асырылады.</w:t>
      </w:r>
    </w:p>
    <w:p w14:paraId="2C605A9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rPr>
      </w:pPr>
      <w:r>
        <w:rPr>
          <w:rFonts w:hint="default" w:ascii="Times New Roman" w:hAnsi="Times New Roman" w:cs="Times New Roman"/>
          <w:b w:val="0"/>
          <w:bCs w:val="0"/>
          <w:i w:val="0"/>
          <w:iCs w:val="0"/>
          <w:color w:val="auto"/>
          <w:sz w:val="28"/>
          <w:szCs w:val="28"/>
        </w:rPr>
        <w:t>Жоспарлау құжаттарының толық кешені (жұмыс оқу жоспары, перспективалық жоспарлар, циклограммалар, баланың жеке даму карталары) қолданыста. Құжаттаманы талдау және нақты педагогикалық қызметті зерделеу нәтижесінде жекелеген 1–2 позиция бойынша ғана сәйкессіздіктер анықталған.</w:t>
      </w:r>
    </w:p>
    <w:p w14:paraId="0000003A">
      <w:pPr>
        <w:spacing w:after="20"/>
        <w:ind w:left="20" w:right="127" w:firstLine="0"/>
        <w:jc w:val="both"/>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tl w:val="0"/>
        </w:rPr>
        <w:t>құжаттардың толық жиынтығының болуы; жоспарлау мен нақты қызмет арасындағы сәйкессіздіктер тек 1–2 көрсеткіш бойынша ғана ауытқулар байқалады - 4 балл</w:t>
      </w:r>
    </w:p>
    <w:p w14:paraId="3E7B9288">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p>
    <w:p w14:paraId="0CE8F0B5">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Қосымша</w:t>
      </w:r>
    </w:p>
    <w:p w14:paraId="69FC029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Жұмыс оқу жоспары, перспективалық жоспарлар, циклограммалар.</w:t>
      </w:r>
    </w:p>
    <w:p w14:paraId="35663628">
      <w:pPr>
        <w:pStyle w:val="11"/>
        <w:keepNext w:val="0"/>
        <w:keepLines w:val="0"/>
        <w:widowControl/>
        <w:suppressLineNumbers w:val="0"/>
        <w:bidi w:val="0"/>
        <w:spacing w:before="0" w:beforeAutospacing="0" w:after="0" w:afterAutospacing="0" w:line="15" w:lineRule="atLeast"/>
        <w:jc w:val="both"/>
      </w:pPr>
      <w:r>
        <w:rPr>
          <w:b w:val="0"/>
          <w:bCs w:val="0"/>
          <w:u w:val="none"/>
        </w:rPr>
        <w:fldChar w:fldCharType="begin"/>
      </w:r>
      <w:r>
        <w:rPr>
          <w:b w:val="0"/>
          <w:bCs w:val="0"/>
          <w:u w:val="none"/>
        </w:rPr>
        <w:instrText xml:space="preserve"> HYPERLINK "https://drive.google.com/drive/folders/19SZiqQ2ko2eRsLG_YwVkwdFjj7k8x9bV?usp=drive_link" </w:instrText>
      </w:r>
      <w:r>
        <w:rPr>
          <w:b w:val="0"/>
          <w:bCs w:val="0"/>
          <w:u w:val="none"/>
        </w:rPr>
        <w:fldChar w:fldCharType="separate"/>
      </w:r>
      <w:r>
        <w:rPr>
          <w:rStyle w:val="7"/>
          <w:rFonts w:hint="default" w:ascii="Times New Roman" w:hAnsi="Times New Roman" w:cs="Times New Roman"/>
          <w:b/>
          <w:bCs/>
          <w:i w:val="0"/>
          <w:iCs w:val="0"/>
          <w:color w:val="0000FF"/>
          <w:sz w:val="26"/>
          <w:szCs w:val="26"/>
          <w:u w:val="single"/>
          <w:vertAlign w:val="baseline"/>
        </w:rPr>
        <w:t>https://drive.google.com/drive/folders/19SZiqQ2ko2eRsLG_YwVkwdFjj7k8x9bV?usp=drive_link</w:t>
      </w:r>
      <w:r>
        <w:rPr>
          <w:b w:val="0"/>
          <w:bCs w:val="0"/>
          <w:u w:val="none"/>
        </w:rPr>
        <w:fldChar w:fldCharType="end"/>
      </w:r>
    </w:p>
    <w:p w14:paraId="04014F8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bCs/>
          <w:i w:val="0"/>
          <w:iCs w:val="0"/>
          <w:color w:val="auto"/>
          <w:sz w:val="28"/>
          <w:szCs w:val="28"/>
        </w:rPr>
      </w:pPr>
    </w:p>
    <w:p w14:paraId="7485BA7F">
      <w:pPr>
        <w:pStyle w:val="3"/>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tLeast"/>
        <w:ind w:leftChars="0"/>
        <w:textAlignment w:val="auto"/>
        <w:outlineLvl w:val="1"/>
        <w:rPr>
          <w:rFonts w:hint="default"/>
        </w:rPr>
      </w:pPr>
      <w:r>
        <w:rPr>
          <w:rFonts w:hint="default" w:ascii="Times New Roman" w:hAnsi="Times New Roman" w:cs="Times New Roman"/>
          <w:i w:val="0"/>
          <w:iCs w:val="0"/>
          <w:color w:val="auto"/>
          <w:sz w:val="28"/>
          <w:szCs w:val="28"/>
          <w:lang w:val="ru-RU"/>
        </w:rPr>
        <w:t>12-</w:t>
      </w:r>
      <w:r>
        <w:rPr>
          <w:rFonts w:hint="default" w:ascii="Times New Roman" w:hAnsi="Times New Roman" w:cs="Times New Roman"/>
          <w:i w:val="0"/>
          <w:iCs w:val="0"/>
          <w:color w:val="auto"/>
          <w:sz w:val="28"/>
          <w:szCs w:val="28"/>
        </w:rPr>
        <w:t xml:space="preserve">тармақ. </w:t>
      </w:r>
      <w:r>
        <w:rPr>
          <w:rFonts w:hint="default" w:ascii="Times New Roman" w:hAnsi="Times New Roman" w:cs="Times New Roman"/>
          <w:i w:val="0"/>
          <w:iCs w:val="0"/>
          <w:color w:val="auto"/>
          <w:sz w:val="28"/>
          <w:szCs w:val="28"/>
          <w:rtl w:val="0"/>
        </w:rPr>
        <w:t>Күн тәртібінің сақталуы және МЖМБС көзделген балалар қызметінің түрлерін ұйымдастырудың қамтамасыз етілуі</w:t>
      </w:r>
    </w:p>
    <w:p w14:paraId="0FE24A7D">
      <w:pPr>
        <w:rPr>
          <w:rFonts w:hint="default"/>
        </w:rPr>
      </w:pPr>
    </w:p>
    <w:p w14:paraId="77A4CAF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Балабақшадағы күн тәртібі демалыс пен дамытушы қызметтердің теңгерімін қамтамасыз етеді және балалар іс-әрекетінің барлық міндетті түрлерін (танымдық, шығармашылық, еңбек, қимыл-қозғалыс және т.б.) ұйымдастыруға мүмкіндік береді.</w:t>
      </w:r>
    </w:p>
    <w:p w14:paraId="59E56BBA">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i w:val="0"/>
          <w:iCs w:val="0"/>
          <w:color w:val="auto"/>
          <w:sz w:val="28"/>
          <w:szCs w:val="28"/>
        </w:rPr>
      </w:pPr>
      <w:r>
        <w:rPr>
          <w:rFonts w:hint="default" w:ascii="Times New Roman" w:hAnsi="Times New Roman" w:cs="Times New Roman"/>
          <w:b w:val="0"/>
          <w:bCs w:val="0"/>
          <w:i w:val="0"/>
          <w:iCs w:val="0"/>
          <w:color w:val="auto"/>
          <w:sz w:val="28"/>
          <w:szCs w:val="28"/>
        </w:rPr>
        <w:t>Балалардың күн тәртібін ұйымдастыру</w:t>
      </w:r>
    </w:p>
    <w:p w14:paraId="08EA83D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kk-KZ"/>
        </w:rPr>
        <w:t>-</w:t>
      </w:r>
      <w:r>
        <w:rPr>
          <w:rStyle w:val="8"/>
          <w:rFonts w:hint="default" w:ascii="Times New Roman" w:hAnsi="Times New Roman" w:cs="Times New Roman"/>
          <w:b w:val="0"/>
          <w:bCs w:val="0"/>
          <w:i w:val="0"/>
          <w:iCs w:val="0"/>
          <w:color w:val="auto"/>
          <w:sz w:val="28"/>
          <w:szCs w:val="28"/>
        </w:rPr>
        <w:t>Балаларды қабылдау, таңертеңгі гимнастика</w:t>
      </w:r>
      <w:r>
        <w:rPr>
          <w:rStyle w:val="8"/>
          <w:rFonts w:hint="default" w:ascii="Times New Roman" w:hAnsi="Times New Roman" w:cs="Times New Roman"/>
          <w:b w:val="0"/>
          <w:bCs w:val="0"/>
          <w:i w:val="0"/>
          <w:iCs w:val="0"/>
          <w:color w:val="auto"/>
          <w:sz w:val="28"/>
          <w:szCs w:val="28"/>
          <w:lang w:val="ru-RU"/>
        </w:rPr>
        <w:t>: к</w:t>
      </w:r>
      <w:r>
        <w:rPr>
          <w:rFonts w:hint="default" w:ascii="Times New Roman" w:hAnsi="Times New Roman" w:cs="Times New Roman"/>
          <w:i w:val="0"/>
          <w:iCs w:val="0"/>
          <w:color w:val="auto"/>
          <w:sz w:val="28"/>
          <w:szCs w:val="28"/>
        </w:rPr>
        <w:t>іші және ортаңғы топтарда таңертеңгі гимнастиканы топ бөлмесінде тәрбиеші өткізеді. Ересек және мектепалды даярлық топтарында таңертеңгі гимнастика дене шынықтыру және музыка залдарында дене шынықтыру нұсқаушысының жетекшілігімен жүргізіледі. Таңертеңгі жаттығулардың бекітілген кестесі бар.</w:t>
      </w:r>
    </w:p>
    <w:p w14:paraId="2A8643E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ru-RU"/>
        </w:rPr>
        <w:t>-</w:t>
      </w:r>
      <w:r>
        <w:rPr>
          <w:rStyle w:val="8"/>
          <w:rFonts w:hint="default" w:ascii="Times New Roman" w:hAnsi="Times New Roman" w:cs="Times New Roman"/>
          <w:b w:val="0"/>
          <w:bCs w:val="0"/>
          <w:i w:val="0"/>
          <w:iCs w:val="0"/>
          <w:color w:val="auto"/>
          <w:sz w:val="28"/>
          <w:szCs w:val="28"/>
        </w:rPr>
        <w:t>Таңғы асқа дайындық, таңғы ас</w:t>
      </w:r>
      <w:r>
        <w:rPr>
          <w:rStyle w:val="8"/>
          <w:rFonts w:hint="default" w:ascii="Times New Roman" w:hAnsi="Times New Roman" w:cs="Times New Roman"/>
          <w:b w:val="0"/>
          <w:bCs w:val="0"/>
          <w:i w:val="0"/>
          <w:iCs w:val="0"/>
          <w:color w:val="auto"/>
          <w:sz w:val="28"/>
          <w:szCs w:val="28"/>
          <w:lang w:val="ru-RU"/>
        </w:rPr>
        <w:t>: б</w:t>
      </w:r>
      <w:r>
        <w:rPr>
          <w:rFonts w:hint="default" w:ascii="Times New Roman" w:hAnsi="Times New Roman" w:cs="Times New Roman"/>
          <w:i w:val="0"/>
          <w:iCs w:val="0"/>
          <w:color w:val="auto"/>
          <w:sz w:val="28"/>
          <w:szCs w:val="28"/>
        </w:rPr>
        <w:t>ұл кезеңде қимылы аз ойындар, қарым-қатынас жасау және балалардың дербес әрекеті ұйымдастырылады. Тамақты беру және қабылдау режимі сақталады.</w:t>
      </w:r>
    </w:p>
    <w:p w14:paraId="2C2A7BA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ru-RU"/>
        </w:rPr>
        <w:t>-</w:t>
      </w:r>
      <w:r>
        <w:rPr>
          <w:rStyle w:val="8"/>
          <w:rFonts w:hint="default" w:ascii="Times New Roman" w:hAnsi="Times New Roman" w:cs="Times New Roman"/>
          <w:b w:val="0"/>
          <w:bCs w:val="0"/>
          <w:i w:val="0"/>
          <w:iCs w:val="0"/>
          <w:color w:val="auto"/>
          <w:sz w:val="28"/>
          <w:szCs w:val="28"/>
        </w:rPr>
        <w:t>Ұйымдастырылған іс-әрекет</w:t>
      </w:r>
      <w:r>
        <w:rPr>
          <w:rStyle w:val="8"/>
          <w:rFonts w:hint="default" w:ascii="Times New Roman" w:hAnsi="Times New Roman" w:cs="Times New Roman"/>
          <w:b w:val="0"/>
          <w:bCs w:val="0"/>
          <w:i w:val="0"/>
          <w:iCs w:val="0"/>
          <w:color w:val="auto"/>
          <w:sz w:val="28"/>
          <w:szCs w:val="28"/>
          <w:lang w:val="ru-RU"/>
        </w:rPr>
        <w:t>: к</w:t>
      </w:r>
      <w:r>
        <w:rPr>
          <w:rFonts w:hint="default" w:ascii="Times New Roman" w:hAnsi="Times New Roman" w:cs="Times New Roman"/>
          <w:i w:val="0"/>
          <w:iCs w:val="0"/>
          <w:color w:val="auto"/>
          <w:sz w:val="28"/>
          <w:szCs w:val="28"/>
        </w:rPr>
        <w:t>іші, ортаңғы және ересек топтарда ұйымдастырылған іс-әрекет кіріктірілген түрде өткізіледі.</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Тақырыптар балалардың қызығушылықтарын ескере отырып таңдалады және оларды жүзеге асыру үшін қажетті материалдармен қамтамасыз етіледі.</w:t>
      </w:r>
    </w:p>
    <w:p w14:paraId="6B89164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ru-RU"/>
        </w:rPr>
        <w:t>-</w:t>
      </w:r>
      <w:r>
        <w:rPr>
          <w:rStyle w:val="8"/>
          <w:rFonts w:hint="default" w:ascii="Times New Roman" w:hAnsi="Times New Roman" w:cs="Times New Roman"/>
          <w:b w:val="0"/>
          <w:bCs w:val="0"/>
          <w:i w:val="0"/>
          <w:iCs w:val="0"/>
          <w:color w:val="auto"/>
          <w:sz w:val="28"/>
          <w:szCs w:val="28"/>
        </w:rPr>
        <w:t>Серуен</w:t>
      </w:r>
      <w:r>
        <w:rPr>
          <w:rStyle w:val="8"/>
          <w:rFonts w:hint="default" w:ascii="Times New Roman" w:hAnsi="Times New Roman" w:cs="Times New Roman"/>
          <w:b w:val="0"/>
          <w:bCs w:val="0"/>
          <w:i w:val="0"/>
          <w:iCs w:val="0"/>
          <w:color w:val="auto"/>
          <w:sz w:val="28"/>
          <w:szCs w:val="28"/>
          <w:lang w:val="ru-RU"/>
        </w:rPr>
        <w:t>: с</w:t>
      </w:r>
      <w:r>
        <w:rPr>
          <w:rFonts w:hint="default" w:ascii="Times New Roman" w:hAnsi="Times New Roman" w:cs="Times New Roman"/>
          <w:i w:val="0"/>
          <w:iCs w:val="0"/>
          <w:color w:val="auto"/>
          <w:sz w:val="28"/>
          <w:szCs w:val="28"/>
        </w:rPr>
        <w:t>еруен барысында қимыл-қозғалыс белсенділігі, бақылаулар, еңбек әрекеті және дербес ойындар ұйымдастырылады.</w:t>
      </w:r>
    </w:p>
    <w:p w14:paraId="48EC261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ru-RU"/>
        </w:rPr>
        <w:t>-</w:t>
      </w:r>
      <w:r>
        <w:rPr>
          <w:rStyle w:val="8"/>
          <w:rFonts w:hint="default" w:ascii="Times New Roman" w:hAnsi="Times New Roman" w:cs="Times New Roman"/>
          <w:b w:val="0"/>
          <w:bCs w:val="0"/>
          <w:i w:val="0"/>
          <w:iCs w:val="0"/>
          <w:color w:val="auto"/>
          <w:sz w:val="28"/>
          <w:szCs w:val="28"/>
        </w:rPr>
        <w:t>Түскі ас, ұйқыға дайындық, күндізгі ұйқы</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i w:val="0"/>
          <w:iCs w:val="0"/>
          <w:color w:val="auto"/>
          <w:sz w:val="28"/>
          <w:szCs w:val="28"/>
        </w:rPr>
        <w:t>Тамақты беру және қабылдау режимі сақталады. Күндізгі ұйқы сағат 13:00-ден 15:00-ге дейін ұйымдастырылады.</w:t>
      </w:r>
    </w:p>
    <w:p w14:paraId="03AD38C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ru-RU"/>
        </w:rPr>
        <w:t>-</w:t>
      </w:r>
      <w:r>
        <w:rPr>
          <w:rStyle w:val="8"/>
          <w:rFonts w:hint="default" w:ascii="Times New Roman" w:hAnsi="Times New Roman" w:cs="Times New Roman"/>
          <w:b w:val="0"/>
          <w:bCs w:val="0"/>
          <w:i w:val="0"/>
          <w:iCs w:val="0"/>
          <w:color w:val="auto"/>
          <w:sz w:val="28"/>
          <w:szCs w:val="28"/>
        </w:rPr>
        <w:t>Ұйқыдан кейінгі гимнастика</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i w:val="0"/>
          <w:iCs w:val="0"/>
          <w:color w:val="auto"/>
          <w:sz w:val="28"/>
          <w:szCs w:val="28"/>
        </w:rPr>
        <w:t>Балаларды біртіндеп ояту, гигиеналық рәсімдер және сауықтыру-профилактикалық іс-шаралар жүргізіледі.</w:t>
      </w:r>
    </w:p>
    <w:p w14:paraId="73438B1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ru-RU"/>
        </w:rPr>
        <w:t>-</w:t>
      </w:r>
      <w:r>
        <w:rPr>
          <w:rStyle w:val="8"/>
          <w:rFonts w:hint="default" w:ascii="Times New Roman" w:hAnsi="Times New Roman" w:cs="Times New Roman"/>
          <w:b w:val="0"/>
          <w:bCs w:val="0"/>
          <w:i w:val="0"/>
          <w:iCs w:val="0"/>
          <w:color w:val="auto"/>
          <w:sz w:val="28"/>
          <w:szCs w:val="28"/>
        </w:rPr>
        <w:t>Балалардың дербес және бірлескен іс-әрекеті</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i w:val="0"/>
          <w:iCs w:val="0"/>
          <w:color w:val="auto"/>
          <w:sz w:val="28"/>
          <w:szCs w:val="28"/>
        </w:rPr>
        <w:t>Сюжеттік-рөлдік ойындар, театрландырылған әрекет және құрастыру жұмыстары ұйымдастырылады.</w:t>
      </w:r>
    </w:p>
    <w:p w14:paraId="6D1889F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ru-RU"/>
        </w:rPr>
        <w:t>-</w:t>
      </w:r>
      <w:r>
        <w:rPr>
          <w:rStyle w:val="8"/>
          <w:rFonts w:hint="default" w:ascii="Times New Roman" w:hAnsi="Times New Roman" w:cs="Times New Roman"/>
          <w:b w:val="0"/>
          <w:bCs w:val="0"/>
          <w:i w:val="0"/>
          <w:iCs w:val="0"/>
          <w:color w:val="auto"/>
          <w:sz w:val="28"/>
          <w:szCs w:val="28"/>
        </w:rPr>
        <w:t>Балалармен жеке жұмыс</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i w:val="0"/>
          <w:iCs w:val="0"/>
          <w:color w:val="auto"/>
          <w:sz w:val="28"/>
          <w:szCs w:val="28"/>
        </w:rPr>
        <w:t>Дамытушы ойындар, жаттығулар және шығармашылық әрекеттер өткізіледі.</w:t>
      </w:r>
    </w:p>
    <w:p w14:paraId="1CD3793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b w:val="0"/>
          <w:bCs w:val="0"/>
          <w:i w:val="0"/>
          <w:iCs w:val="0"/>
          <w:color w:val="auto"/>
          <w:sz w:val="28"/>
          <w:szCs w:val="28"/>
          <w:lang w:val="ru-RU"/>
        </w:rPr>
        <w:t>-</w:t>
      </w:r>
      <w:r>
        <w:rPr>
          <w:rStyle w:val="8"/>
          <w:rFonts w:hint="default" w:ascii="Times New Roman" w:hAnsi="Times New Roman" w:cs="Times New Roman"/>
          <w:b w:val="0"/>
          <w:bCs w:val="0"/>
          <w:i w:val="0"/>
          <w:iCs w:val="0"/>
          <w:color w:val="auto"/>
          <w:sz w:val="28"/>
          <w:szCs w:val="28"/>
        </w:rPr>
        <w:t>Бесін ас, серуен, балалардың үйге қайтуы</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i w:val="0"/>
          <w:iCs w:val="0"/>
          <w:color w:val="auto"/>
          <w:sz w:val="28"/>
          <w:szCs w:val="28"/>
        </w:rPr>
        <w:t>Еркін ойындар, тәжірибелік-зерттеу әрекеттері ұйымдастырылады, ата-аналарға консультациялар беріледі.</w:t>
      </w:r>
    </w:p>
    <w:p w14:paraId="4E6E4D15">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rPr>
        <w:t>Циклограммаларда көрсетілген балалар іс-әрекетінің жетекші түрлері</w:t>
      </w:r>
      <w:r>
        <w:rPr>
          <w:rFonts w:hint="default" w:ascii="Times New Roman" w:hAnsi="Times New Roman" w:cs="Times New Roman"/>
          <w:b w:val="0"/>
          <w:bCs w:val="0"/>
          <w:i w:val="0"/>
          <w:iCs w:val="0"/>
          <w:color w:val="auto"/>
          <w:sz w:val="28"/>
          <w:szCs w:val="28"/>
          <w:lang w:val="ru-RU"/>
        </w:rPr>
        <w:t>:</w:t>
      </w:r>
    </w:p>
    <w:p w14:paraId="0943D43F">
      <w:pPr>
        <w:pStyle w:val="11"/>
        <w:keepNext w:val="0"/>
        <w:keepLines w:val="0"/>
        <w:pageBreakBefore w:val="0"/>
        <w:widowControl/>
        <w:suppressLineNumbers w:val="0"/>
        <w:tabs>
          <w:tab w:val="left" w:pos="200"/>
        </w:tabs>
        <w:kinsoku/>
        <w:wordWrap/>
        <w:overflowPunct/>
        <w:topLinePunct w:val="0"/>
        <w:autoSpaceDE/>
        <w:autoSpaceDN/>
        <w:bidi w:val="0"/>
        <w:adjustRightInd/>
        <w:snapToGrid/>
        <w:spacing w:beforeAutospacing="0" w:afterAutospacing="0" w:line="240" w:lineRule="auto"/>
        <w:ind w:left="216" w:leftChars="100" w:hanging="16" w:hangingChars="6"/>
        <w:jc w:val="both"/>
        <w:textAlignment w:val="auto"/>
        <w:rPr>
          <w:rFonts w:hint="default" w:ascii="Times New Roman" w:hAnsi="Times New Roman" w:cs="Times New Roman"/>
          <w:b w:val="0"/>
          <w:bCs w:val="0"/>
          <w:i w:val="0"/>
          <w:iCs w:val="0"/>
          <w:color w:val="auto"/>
          <w:sz w:val="28"/>
          <w:szCs w:val="28"/>
        </w:rPr>
      </w:pPr>
      <w:r>
        <w:rPr>
          <w:rStyle w:val="8"/>
          <w:rFonts w:hint="default" w:ascii="Times New Roman" w:hAnsi="Times New Roman" w:cs="Times New Roman"/>
          <w:b w:val="0"/>
          <w:bCs w:val="0"/>
          <w:i w:val="0"/>
          <w:iCs w:val="0"/>
          <w:color w:val="auto"/>
          <w:sz w:val="28"/>
          <w:szCs w:val="28"/>
        </w:rPr>
        <w:t>Ойын әрекеті</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Сюжеттік-рөлдік, дидактикалық, театрландырылған және қимылды ойындар.</w:t>
      </w:r>
    </w:p>
    <w:p w14:paraId="5CE4B1B1">
      <w:pPr>
        <w:pStyle w:val="11"/>
        <w:keepNext w:val="0"/>
        <w:keepLines w:val="0"/>
        <w:pageBreakBefore w:val="0"/>
        <w:widowControl/>
        <w:suppressLineNumbers w:val="0"/>
        <w:tabs>
          <w:tab w:val="left" w:pos="200"/>
        </w:tabs>
        <w:kinsoku/>
        <w:wordWrap/>
        <w:overflowPunct/>
        <w:topLinePunct w:val="0"/>
        <w:autoSpaceDE/>
        <w:autoSpaceDN/>
        <w:bidi w:val="0"/>
        <w:adjustRightInd/>
        <w:snapToGrid/>
        <w:spacing w:beforeAutospacing="0" w:afterAutospacing="0" w:line="240" w:lineRule="auto"/>
        <w:ind w:left="216" w:leftChars="100" w:hanging="16" w:hangingChars="6"/>
        <w:jc w:val="both"/>
        <w:textAlignment w:val="auto"/>
        <w:rPr>
          <w:rFonts w:hint="default" w:ascii="Times New Roman" w:hAnsi="Times New Roman" w:cs="Times New Roman"/>
          <w:b w:val="0"/>
          <w:bCs w:val="0"/>
          <w:i w:val="0"/>
          <w:iCs w:val="0"/>
          <w:color w:val="auto"/>
          <w:sz w:val="28"/>
          <w:szCs w:val="28"/>
        </w:rPr>
      </w:pPr>
      <w:r>
        <w:rPr>
          <w:rStyle w:val="8"/>
          <w:rFonts w:hint="default" w:ascii="Times New Roman" w:hAnsi="Times New Roman" w:cs="Times New Roman"/>
          <w:b w:val="0"/>
          <w:bCs w:val="0"/>
          <w:i w:val="0"/>
          <w:iCs w:val="0"/>
          <w:color w:val="auto"/>
          <w:sz w:val="28"/>
          <w:szCs w:val="28"/>
        </w:rPr>
        <w:t>Қимыл-қозғалыс әрекеті</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Дене қасиеттерін дамыту, негізгі қимыл-қозғалыс түрлерін меңгеру және спорттық жаттығулар.</w:t>
      </w:r>
    </w:p>
    <w:p w14:paraId="6A850ED4">
      <w:pPr>
        <w:pStyle w:val="11"/>
        <w:keepNext w:val="0"/>
        <w:keepLines w:val="0"/>
        <w:pageBreakBefore w:val="0"/>
        <w:widowControl/>
        <w:suppressLineNumbers w:val="0"/>
        <w:tabs>
          <w:tab w:val="left" w:pos="200"/>
        </w:tabs>
        <w:kinsoku/>
        <w:wordWrap/>
        <w:overflowPunct/>
        <w:topLinePunct w:val="0"/>
        <w:autoSpaceDE/>
        <w:autoSpaceDN/>
        <w:bidi w:val="0"/>
        <w:adjustRightInd/>
        <w:snapToGrid/>
        <w:spacing w:beforeAutospacing="0" w:afterAutospacing="0" w:line="240" w:lineRule="auto"/>
        <w:ind w:left="216" w:leftChars="100" w:hanging="16" w:hangingChars="6"/>
        <w:jc w:val="both"/>
        <w:textAlignment w:val="auto"/>
        <w:rPr>
          <w:rFonts w:hint="default" w:ascii="Times New Roman" w:hAnsi="Times New Roman" w:cs="Times New Roman"/>
          <w:b w:val="0"/>
          <w:bCs w:val="0"/>
          <w:i w:val="0"/>
          <w:iCs w:val="0"/>
          <w:color w:val="auto"/>
          <w:sz w:val="28"/>
          <w:szCs w:val="28"/>
        </w:rPr>
      </w:pPr>
      <w:r>
        <w:rPr>
          <w:rStyle w:val="8"/>
          <w:rFonts w:hint="default" w:ascii="Times New Roman" w:hAnsi="Times New Roman" w:cs="Times New Roman"/>
          <w:b w:val="0"/>
          <w:bCs w:val="0"/>
          <w:i w:val="0"/>
          <w:iCs w:val="0"/>
          <w:color w:val="auto"/>
          <w:sz w:val="28"/>
          <w:szCs w:val="28"/>
        </w:rPr>
        <w:t>Коммуникативтік әрекет</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Сөйлеу тілін дамыту, диалогтік қарым-қатынас қалыптастыру, құрдастарымен және ересектермен өзара әрекеттесу.</w:t>
      </w:r>
    </w:p>
    <w:p w14:paraId="653BA3BA">
      <w:pPr>
        <w:pStyle w:val="11"/>
        <w:keepNext w:val="0"/>
        <w:keepLines w:val="0"/>
        <w:pageBreakBefore w:val="0"/>
        <w:widowControl/>
        <w:suppressLineNumbers w:val="0"/>
        <w:tabs>
          <w:tab w:val="left" w:pos="200"/>
        </w:tabs>
        <w:kinsoku/>
        <w:wordWrap/>
        <w:overflowPunct/>
        <w:topLinePunct w:val="0"/>
        <w:autoSpaceDE/>
        <w:autoSpaceDN/>
        <w:bidi w:val="0"/>
        <w:adjustRightInd/>
        <w:snapToGrid/>
        <w:spacing w:beforeAutospacing="0" w:afterAutospacing="0" w:line="240" w:lineRule="auto"/>
        <w:ind w:left="216" w:leftChars="100" w:hanging="16" w:hangingChars="6"/>
        <w:jc w:val="both"/>
        <w:textAlignment w:val="auto"/>
        <w:rPr>
          <w:rFonts w:hint="default" w:ascii="Times New Roman" w:hAnsi="Times New Roman" w:cs="Times New Roman"/>
          <w:b w:val="0"/>
          <w:bCs w:val="0"/>
          <w:i w:val="0"/>
          <w:iCs w:val="0"/>
          <w:color w:val="auto"/>
          <w:sz w:val="28"/>
          <w:szCs w:val="28"/>
        </w:rPr>
      </w:pPr>
      <w:r>
        <w:rPr>
          <w:rStyle w:val="8"/>
          <w:rFonts w:hint="default" w:ascii="Times New Roman" w:hAnsi="Times New Roman" w:cs="Times New Roman"/>
          <w:b w:val="0"/>
          <w:bCs w:val="0"/>
          <w:i w:val="0"/>
          <w:iCs w:val="0"/>
          <w:color w:val="auto"/>
          <w:sz w:val="28"/>
          <w:szCs w:val="28"/>
        </w:rPr>
        <w:t>Танымдық-зерттеу әрекеті</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Қарапайым тәжірибе жасау, бақылау жүргізу, танымдық және зияткерлік дағдыларды дамыту.</w:t>
      </w:r>
    </w:p>
    <w:p w14:paraId="0077DDEB">
      <w:pPr>
        <w:pStyle w:val="11"/>
        <w:keepNext w:val="0"/>
        <w:keepLines w:val="0"/>
        <w:pageBreakBefore w:val="0"/>
        <w:widowControl/>
        <w:suppressLineNumbers w:val="0"/>
        <w:tabs>
          <w:tab w:val="left" w:pos="200"/>
        </w:tabs>
        <w:kinsoku/>
        <w:wordWrap/>
        <w:overflowPunct/>
        <w:topLinePunct w:val="0"/>
        <w:autoSpaceDE/>
        <w:autoSpaceDN/>
        <w:bidi w:val="0"/>
        <w:adjustRightInd/>
        <w:snapToGrid/>
        <w:spacing w:beforeAutospacing="0" w:afterAutospacing="0" w:line="240" w:lineRule="auto"/>
        <w:ind w:left="216" w:leftChars="100" w:hanging="16" w:hangingChars="6"/>
        <w:jc w:val="both"/>
        <w:textAlignment w:val="auto"/>
        <w:rPr>
          <w:rFonts w:hint="default" w:ascii="Times New Roman" w:hAnsi="Times New Roman" w:cs="Times New Roman"/>
          <w:b w:val="0"/>
          <w:bCs w:val="0"/>
          <w:i w:val="0"/>
          <w:iCs w:val="0"/>
          <w:color w:val="auto"/>
          <w:sz w:val="28"/>
          <w:szCs w:val="28"/>
        </w:rPr>
      </w:pPr>
      <w:r>
        <w:rPr>
          <w:rStyle w:val="8"/>
          <w:rFonts w:hint="default" w:ascii="Times New Roman" w:hAnsi="Times New Roman" w:cs="Times New Roman"/>
          <w:b w:val="0"/>
          <w:bCs w:val="0"/>
          <w:i w:val="0"/>
          <w:iCs w:val="0"/>
          <w:color w:val="auto"/>
          <w:sz w:val="28"/>
          <w:szCs w:val="28"/>
        </w:rPr>
        <w:t>Шығармашылық әрекет</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Өнімді әрекеттер (сурет салу, мүсіндеу, жапсыру, құрастыру), музыкалық және театрландырылған іс-әрекет.</w:t>
      </w:r>
    </w:p>
    <w:p w14:paraId="2DEC8586">
      <w:pPr>
        <w:pStyle w:val="11"/>
        <w:keepNext w:val="0"/>
        <w:keepLines w:val="0"/>
        <w:pageBreakBefore w:val="0"/>
        <w:widowControl/>
        <w:suppressLineNumbers w:val="0"/>
        <w:tabs>
          <w:tab w:val="left" w:pos="200"/>
        </w:tabs>
        <w:kinsoku/>
        <w:wordWrap/>
        <w:overflowPunct/>
        <w:topLinePunct w:val="0"/>
        <w:autoSpaceDE/>
        <w:autoSpaceDN/>
        <w:bidi w:val="0"/>
        <w:adjustRightInd/>
        <w:snapToGrid/>
        <w:spacing w:beforeAutospacing="0" w:afterAutospacing="0" w:line="240" w:lineRule="auto"/>
        <w:ind w:left="216" w:leftChars="100" w:hanging="16" w:hangingChars="6"/>
        <w:jc w:val="both"/>
        <w:textAlignment w:val="auto"/>
        <w:rPr>
          <w:rFonts w:hint="default" w:ascii="Times New Roman" w:hAnsi="Times New Roman" w:cs="Times New Roman"/>
          <w:b w:val="0"/>
          <w:bCs w:val="0"/>
          <w:i w:val="0"/>
          <w:iCs w:val="0"/>
          <w:color w:val="auto"/>
          <w:sz w:val="28"/>
          <w:szCs w:val="28"/>
        </w:rPr>
      </w:pPr>
      <w:r>
        <w:rPr>
          <w:rStyle w:val="8"/>
          <w:rFonts w:hint="default" w:ascii="Times New Roman" w:hAnsi="Times New Roman" w:cs="Times New Roman"/>
          <w:b w:val="0"/>
          <w:bCs w:val="0"/>
          <w:i w:val="0"/>
          <w:iCs w:val="0"/>
          <w:color w:val="auto"/>
          <w:sz w:val="28"/>
          <w:szCs w:val="28"/>
        </w:rPr>
        <w:t>Өзіне-өзі қызмет көрсету және қарапайым еңбек әрекеті</w:t>
      </w:r>
      <w:r>
        <w:rPr>
          <w:rStyle w:val="8"/>
          <w:rFonts w:hint="default" w:ascii="Times New Roman" w:hAnsi="Times New Roman" w:cs="Times New Roman"/>
          <w:b w:val="0"/>
          <w:bCs w:val="0"/>
          <w:i w:val="0"/>
          <w:iCs w:val="0"/>
          <w:color w:val="auto"/>
          <w:sz w:val="28"/>
          <w:szCs w:val="28"/>
          <w:lang w:val="ru-RU"/>
        </w:rPr>
        <w:t xml:space="preserve">: </w:t>
      </w:r>
      <w:r>
        <w:rPr>
          <w:rFonts w:hint="default" w:ascii="Times New Roman" w:hAnsi="Times New Roman" w:cs="Times New Roman"/>
          <w:b w:val="0"/>
          <w:bCs w:val="0"/>
          <w:i w:val="0"/>
          <w:iCs w:val="0"/>
          <w:color w:val="auto"/>
          <w:sz w:val="28"/>
          <w:szCs w:val="28"/>
        </w:rPr>
        <w:t>Кезекшілік ұйымдастыру, өсімдіктерге күтім жасау, мәдени-гигиеналық дағдыларды және өзін-өзі күту дағдыларын қалыптастыру.</w:t>
      </w:r>
    </w:p>
    <w:p w14:paraId="03702B18">
      <w:pPr>
        <w:pStyle w:val="11"/>
        <w:keepNext w:val="0"/>
        <w:keepLines w:val="0"/>
        <w:pageBreakBefore w:val="0"/>
        <w:widowControl/>
        <w:suppressLineNumbers w:val="0"/>
        <w:tabs>
          <w:tab w:val="left" w:pos="200"/>
        </w:tabs>
        <w:kinsoku/>
        <w:wordWrap/>
        <w:overflowPunct/>
        <w:topLinePunct w:val="0"/>
        <w:autoSpaceDE/>
        <w:autoSpaceDN/>
        <w:bidi w:val="0"/>
        <w:adjustRightInd/>
        <w:snapToGrid/>
        <w:spacing w:beforeAutospacing="0" w:afterAutospacing="0" w:line="240" w:lineRule="auto"/>
        <w:ind w:left="216" w:leftChars="100" w:hanging="16" w:hangingChars="6"/>
        <w:jc w:val="both"/>
        <w:textAlignment w:val="auto"/>
        <w:rPr>
          <w:rFonts w:hint="default" w:ascii="Times New Roman" w:hAnsi="Times New Roman" w:cs="Times New Roman"/>
          <w:b w:val="0"/>
          <w:bCs w:val="0"/>
          <w:i w:val="0"/>
          <w:iCs w:val="0"/>
          <w:color w:val="auto"/>
          <w:sz w:val="28"/>
          <w:szCs w:val="28"/>
        </w:rPr>
      </w:pPr>
    </w:p>
    <w:p w14:paraId="6C97EE98">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rPr>
        <w:t>Қорытынды</w:t>
      </w:r>
      <w:r>
        <w:rPr>
          <w:rFonts w:hint="default" w:ascii="Times New Roman" w:hAnsi="Times New Roman" w:cs="Times New Roman"/>
          <w:i w:val="0"/>
          <w:iCs w:val="0"/>
          <w:color w:val="auto"/>
          <w:sz w:val="28"/>
          <w:szCs w:val="28"/>
          <w:lang w:val="ru-RU"/>
        </w:rPr>
        <w:t>:</w:t>
      </w:r>
    </w:p>
    <w:p w14:paraId="0000003C">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ascii="Times New Roman" w:hAnsi="Times New Roman" w:eastAsia="Times New Roman" w:cs="Times New Roman"/>
          <w:b/>
          <w:bCs/>
          <w:color w:val="auto"/>
          <w:sz w:val="28"/>
          <w:szCs w:val="28"/>
        </w:rPr>
      </w:pPr>
      <w:r>
        <w:rPr>
          <w:rFonts w:ascii="Times New Roman" w:hAnsi="Times New Roman" w:eastAsia="Times New Roman" w:cs="Times New Roman"/>
          <w:b/>
          <w:bCs/>
          <w:color w:val="auto"/>
          <w:sz w:val="28"/>
          <w:szCs w:val="28"/>
          <w:rtl w:val="0"/>
        </w:rPr>
        <w:t>күн тәртібінің сақталуы қамтамасыз етілген; балалар қызметінің барлық түрлері толық жүзеге асырылады- 5 балл</w:t>
      </w:r>
    </w:p>
    <w:p w14:paraId="4684539E">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bCs/>
          <w:i w:val="0"/>
          <w:iCs w:val="0"/>
          <w:color w:val="auto"/>
          <w:sz w:val="28"/>
          <w:szCs w:val="28"/>
        </w:rPr>
      </w:pPr>
      <w:r>
        <w:rPr>
          <w:rFonts w:hint="default" w:ascii="Times New Roman" w:hAnsi="Times New Roman" w:cs="Times New Roman"/>
          <w:i w:val="0"/>
          <w:iCs w:val="0"/>
          <w:color w:val="auto"/>
          <w:sz w:val="28"/>
          <w:szCs w:val="28"/>
        </w:rPr>
        <w:t>Қосымша</w:t>
      </w:r>
      <w:r>
        <w:rPr>
          <w:rFonts w:hint="default" w:ascii="Times New Roman" w:hAnsi="Times New Roman" w:cs="Times New Roman"/>
          <w:i w:val="0"/>
          <w:iCs w:val="0"/>
          <w:color w:val="auto"/>
          <w:sz w:val="28"/>
          <w:szCs w:val="28"/>
          <w:lang w:val="ru-RU"/>
        </w:rPr>
        <w:t xml:space="preserve"> </w:t>
      </w:r>
      <w:r>
        <w:rPr>
          <w:rFonts w:ascii="SimSun" w:hAnsi="SimSun" w:eastAsia="SimSun" w:cs="SimSun"/>
          <w:b w:val="0"/>
          <w:bCs w:val="0"/>
          <w:sz w:val="24"/>
          <w:szCs w:val="24"/>
          <w:u w:val="none"/>
        </w:rPr>
        <w:fldChar w:fldCharType="begin"/>
      </w:r>
      <w:r>
        <w:rPr>
          <w:rFonts w:ascii="SimSun" w:hAnsi="SimSun" w:eastAsia="SimSun" w:cs="SimSun"/>
          <w:b w:val="0"/>
          <w:bCs w:val="0"/>
          <w:sz w:val="24"/>
          <w:szCs w:val="24"/>
          <w:u w:val="none"/>
        </w:rPr>
        <w:instrText xml:space="preserve"> HYPERLINK "https://drive.google.com/drive/folders/1QVRncYuerfdhAG3Ebz6vvoh00BXWRGJC?usp=drive_link" </w:instrText>
      </w:r>
      <w:r>
        <w:rPr>
          <w:rFonts w:ascii="SimSun" w:hAnsi="SimSun" w:eastAsia="SimSun" w:cs="SimSun"/>
          <w:b w:val="0"/>
          <w:bCs w:val="0"/>
          <w:sz w:val="24"/>
          <w:szCs w:val="24"/>
          <w:u w:val="none"/>
        </w:rPr>
        <w:fldChar w:fldCharType="separate"/>
      </w:r>
      <w:r>
        <w:rPr>
          <w:rStyle w:val="7"/>
          <w:rFonts w:hint="default" w:ascii="Times New Roman" w:hAnsi="Times New Roman" w:eastAsia="SimSun" w:cs="Times New Roman"/>
          <w:b/>
          <w:bCs/>
          <w:i w:val="0"/>
          <w:iCs w:val="0"/>
          <w:color w:val="0000FF"/>
          <w:sz w:val="26"/>
          <w:szCs w:val="26"/>
          <w:u w:val="single"/>
          <w:vertAlign w:val="baseline"/>
        </w:rPr>
        <w:t>https://drive.google.com/drive/folders/1QVRncYuerfdhAG3Ebz6vvoh00BXWRGJC?usp=drive_link</w:t>
      </w:r>
      <w:r>
        <w:rPr>
          <w:rFonts w:ascii="SimSun" w:hAnsi="SimSun" w:eastAsia="SimSun" w:cs="SimSun"/>
          <w:b w:val="0"/>
          <w:bCs w:val="0"/>
          <w:sz w:val="24"/>
          <w:szCs w:val="24"/>
          <w:u w:val="none"/>
        </w:rPr>
        <w:fldChar w:fldCharType="end"/>
      </w:r>
    </w:p>
    <w:p w14:paraId="0763CFA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p>
    <w:p w14:paraId="1452AC9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 xml:space="preserve">13-тармақ. </w:t>
      </w:r>
      <w:r>
        <w:rPr>
          <w:rFonts w:ascii="Times New Roman" w:hAnsi="Times New Roman" w:eastAsia="Times New Roman" w:cs="Times New Roman"/>
          <w:i w:val="0"/>
          <w:iCs w:val="0"/>
          <w:color w:val="000000"/>
          <w:sz w:val="28"/>
          <w:szCs w:val="28"/>
          <w:rtl w:val="0"/>
        </w:rPr>
        <w:t>Тәрбиеленушілердің эмоционалдық әл-ауқатын, жан-жақты және тұтас дамуын қамтамасыз ететін, балаларға қызмет түрлерін және бірлескен іс-әрекет қатысушыларын таңдауға мүмкіндік беретін дамытушы ортаның құрылуы</w:t>
      </w:r>
    </w:p>
    <w:p w14:paraId="12CA019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p>
    <w:p w14:paraId="6E2BB34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Мектепке дейінгі ұйымда келесі үй-жайлар бар:</w:t>
      </w:r>
    </w:p>
    <w:p w14:paraId="5DE41A3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топтық бөлмелер – 10;</w:t>
      </w:r>
    </w:p>
    <w:p w14:paraId="5A7127A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меңгеруші кабинеті – 1;</w:t>
      </w:r>
    </w:p>
    <w:p w14:paraId="0299230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логопед кабинеті – 1;</w:t>
      </w:r>
    </w:p>
    <w:p w14:paraId="565DA05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педагог-психолог кабинеті – 1;</w:t>
      </w:r>
    </w:p>
    <w:p w14:paraId="3F7AB00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өткізу режимі кабинеті – 1;</w:t>
      </w:r>
    </w:p>
    <w:p w14:paraId="6A6C8C1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бейнелеу өнері қызметі кабинеті – 1;</w:t>
      </w:r>
    </w:p>
    <w:p w14:paraId="7AA9B3B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қазақ тілі кабинеті – 1;</w:t>
      </w:r>
    </w:p>
    <w:p w14:paraId="267982D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әдістемелік кабинет – 1;</w:t>
      </w:r>
    </w:p>
    <w:p w14:paraId="1179EA3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ас блогы – 1;</w:t>
      </w:r>
    </w:p>
    <w:p w14:paraId="3208359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кір жуу бөлмесі – 1;</w:t>
      </w:r>
    </w:p>
    <w:p w14:paraId="7DA232A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медициналық кабинет – 1;</w:t>
      </w:r>
    </w:p>
    <w:p w14:paraId="50E2D6C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бухгалтерия – 1;</w:t>
      </w:r>
    </w:p>
    <w:p w14:paraId="0984D95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cs="Times New Roman"/>
          <w:i w:val="0"/>
          <w:iCs w:val="0"/>
          <w:color w:val="auto"/>
          <w:sz w:val="28"/>
          <w:szCs w:val="28"/>
          <w:lang w:val="ru-RU"/>
        </w:rPr>
        <w:t>кастелянша</w:t>
      </w:r>
      <w:r>
        <w:rPr>
          <w:rFonts w:hint="default" w:ascii="Times New Roman" w:hAnsi="Times New Roman" w:cs="Times New Roman"/>
          <w:i w:val="0"/>
          <w:iCs w:val="0"/>
          <w:color w:val="auto"/>
          <w:sz w:val="28"/>
          <w:szCs w:val="28"/>
        </w:rPr>
        <w:t xml:space="preserve"> кабинеті – 1.</w:t>
      </w:r>
    </w:p>
    <w:p w14:paraId="3B80807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p>
    <w:p w14:paraId="6C1DFEC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Дамытушы орта тәрбиеленушілердің эмоционалдық және физикалық жайлылығын қамтамасыз ету, жан-жақты және толыққанды дамуына жағдай жасау, балалардың іс-әрекет түрлері мен бірлескен әрекетке қатысушыларды еркін таңдау мүмкіндігін қалыптастыру мақсатында ұйымдастырылған.</w:t>
      </w:r>
    </w:p>
    <w:p w14:paraId="2313306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Дамытушы заттық-кеңістіктік орта:</w:t>
      </w:r>
    </w:p>
    <w:p w14:paraId="491E209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балалардың жас ерекшеліктеріне сәйкес келеді;</w:t>
      </w:r>
    </w:p>
    <w:p w14:paraId="0230C26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тәрбиеленушілер үшін қолжетімді;</w:t>
      </w:r>
    </w:p>
    <w:p w14:paraId="3708655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ойыншықтар, кітаптар, дидактикалық материалдар мен құралдар балалардың жасына және Үлгілік оқу бағдарламасының мазмұнына сәйкес таңдалған;</w:t>
      </w:r>
    </w:p>
    <w:p w14:paraId="3FE2CCA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көпфункционалдылық қағидатына негізделген.</w:t>
      </w:r>
    </w:p>
    <w:p w14:paraId="7157701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Топтық бөлмелерде келесі қызығушылық орталықтары ұйымдастырылған:</w:t>
      </w:r>
    </w:p>
    <w:p w14:paraId="1C63858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ұлттық құндылықтар орталығы;</w:t>
      </w:r>
    </w:p>
    <w:p w14:paraId="177FE2B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сюжеттік-рөлдік ойындар орталығы;</w:t>
      </w:r>
    </w:p>
    <w:p w14:paraId="716F567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театрландырылған ойындар орталығы;</w:t>
      </w:r>
    </w:p>
    <w:p w14:paraId="700B91F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оңашалану бұрышы;</w:t>
      </w:r>
    </w:p>
    <w:p w14:paraId="2C21365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кітап бұрышы;</w:t>
      </w:r>
    </w:p>
    <w:p w14:paraId="71895D5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құрастыру орталығы;</w:t>
      </w:r>
    </w:p>
    <w:p w14:paraId="199EB59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ғылым және табиғат орталығы;</w:t>
      </w:r>
    </w:p>
    <w:p w14:paraId="59FD67D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шығармашылық орталығы.</w:t>
      </w:r>
    </w:p>
    <w:p w14:paraId="423DCF6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719" w:leftChars="0" w:hanging="719" w:hangingChars="257"/>
        <w:textAlignment w:val="auto"/>
        <w:rPr>
          <w:rFonts w:hint="default" w:ascii="Times New Roman" w:hAnsi="Times New Roman" w:cs="Times New Roman"/>
          <w:i w:val="0"/>
          <w:iCs w:val="0"/>
          <w:color w:val="auto"/>
          <w:sz w:val="28"/>
          <w:szCs w:val="28"/>
        </w:rPr>
      </w:pPr>
    </w:p>
    <w:p w14:paraId="1CD204A8">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Топтық бөлмелер</w:t>
      </w:r>
    </w:p>
    <w:p w14:paraId="5880C17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Мектепке дейінгі ұйымда жатын бөлмелерімен, ойын бөлмелерімен, қабылдау бөлмелерімен және санитариялық тораптармен жабдықталған 10 топтық бөлме жұмыс істейді.</w:t>
      </w:r>
    </w:p>
    <w:p w14:paraId="0C57EB1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Топтық және жас ерекшелігі бойынша оқшаулау қағидаты сақталған: топтар бір-бірінен және әкімшілік-шаруашылық үй-жайлардан оқшауланған.</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Барлық топтар балалар санына және олардың бой ерекшеліктеріне сәйкес жиһазбен қамтамасыз етілген.</w:t>
      </w:r>
    </w:p>
    <w:p w14:paraId="66D433C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Балалардың белсенді және мазмұнды сергектік кезеңін ұйымдастыру мақсатында ойын және оқу жабдықтары тиімді орналастырылған.</w:t>
      </w:r>
    </w:p>
    <w:p w14:paraId="4CD6D4F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rPr>
      </w:pPr>
      <w:r>
        <w:rPr>
          <w:rStyle w:val="8"/>
          <w:rFonts w:hint="default" w:ascii="Times New Roman" w:hAnsi="Times New Roman" w:cs="Times New Roman"/>
          <w:b w:val="0"/>
          <w:bCs w:val="0"/>
          <w:i w:val="0"/>
          <w:iCs w:val="0"/>
          <w:color w:val="auto"/>
          <w:sz w:val="28"/>
          <w:szCs w:val="28"/>
          <w:lang w:val="ru-RU"/>
        </w:rPr>
        <w:t>-к</w:t>
      </w:r>
      <w:r>
        <w:rPr>
          <w:rStyle w:val="8"/>
          <w:rFonts w:hint="default" w:ascii="Times New Roman" w:hAnsi="Times New Roman" w:cs="Times New Roman"/>
          <w:b w:val="0"/>
          <w:bCs w:val="0"/>
          <w:i w:val="0"/>
          <w:iCs w:val="0"/>
          <w:color w:val="auto"/>
          <w:sz w:val="28"/>
          <w:szCs w:val="28"/>
        </w:rPr>
        <w:t>іші және ортаңғы топтарда:</w:t>
      </w:r>
    </w:p>
    <w:p w14:paraId="17248EC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дамытушы ойыншықтар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құрастыру жиынтықтары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сурет салуға арналған құралдар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қол еңбегіне арналған құралдар мен ойыншықтар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театрландырылған ойындарға арналған жиынтықтар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қуыршақтар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түрлі көлік түрлері</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танымдық қызығушылықты дамытуға арналған табиғи материалдар орналастырылған.</w:t>
      </w:r>
    </w:p>
    <w:p w14:paraId="741E089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Style w:val="8"/>
          <w:rFonts w:hint="default" w:ascii="Times New Roman" w:hAnsi="Times New Roman" w:cs="Times New Roman"/>
          <w:b w:val="0"/>
          <w:bCs w:val="0"/>
          <w:i w:val="0"/>
          <w:iCs w:val="0"/>
          <w:color w:val="auto"/>
          <w:sz w:val="28"/>
          <w:szCs w:val="28"/>
        </w:rPr>
      </w:pPr>
      <w:r>
        <w:rPr>
          <w:rStyle w:val="8"/>
          <w:rFonts w:hint="default" w:ascii="Times New Roman" w:hAnsi="Times New Roman" w:cs="Times New Roman"/>
          <w:b w:val="0"/>
          <w:bCs w:val="0"/>
          <w:i w:val="0"/>
          <w:iCs w:val="0"/>
          <w:color w:val="auto"/>
          <w:sz w:val="28"/>
          <w:szCs w:val="28"/>
          <w:lang w:val="ru-RU"/>
        </w:rPr>
        <w:t>-е</w:t>
      </w:r>
      <w:r>
        <w:rPr>
          <w:rStyle w:val="8"/>
          <w:rFonts w:hint="default" w:ascii="Times New Roman" w:hAnsi="Times New Roman" w:cs="Times New Roman"/>
          <w:b w:val="0"/>
          <w:bCs w:val="0"/>
          <w:i w:val="0"/>
          <w:iCs w:val="0"/>
          <w:color w:val="auto"/>
          <w:sz w:val="28"/>
          <w:szCs w:val="28"/>
        </w:rPr>
        <w:t>ресек және мектепалды даярлық топтарында:</w:t>
      </w:r>
    </w:p>
    <w:p w14:paraId="508B04C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дамытушы үстел үсті ойындары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күрделі пазлдар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lang w:val="kk-KZ"/>
        </w:rPr>
        <w:t>құрастырғышт</w:t>
      </w:r>
      <w:r>
        <w:rPr>
          <w:rFonts w:hint="default" w:ascii="Times New Roman" w:hAnsi="Times New Roman" w:cs="Times New Roman"/>
          <w:i w:val="0"/>
          <w:iCs w:val="0"/>
          <w:color w:val="auto"/>
          <w:sz w:val="28"/>
          <w:szCs w:val="28"/>
        </w:rPr>
        <w:t>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алғашқы математикалық түсініктер мен сауат ашу негіздерін меңгертуге арналған материалдар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баспа әріптері мен сөздер</w:t>
      </w:r>
      <w:r>
        <w:rPr>
          <w:rFonts w:hint="default" w:ascii="Times New Roman" w:hAnsi="Times New Roman" w:cs="Times New Roman"/>
          <w:i w:val="0"/>
          <w:iCs w:val="0"/>
          <w:color w:val="auto"/>
          <w:sz w:val="28"/>
          <w:szCs w:val="28"/>
          <w:lang w:val="ru-RU"/>
        </w:rPr>
        <w:t>, к</w:t>
      </w:r>
      <w:r>
        <w:rPr>
          <w:rFonts w:hint="default" w:ascii="Times New Roman" w:hAnsi="Times New Roman" w:cs="Times New Roman"/>
          <w:i w:val="0"/>
          <w:iCs w:val="0"/>
          <w:color w:val="auto"/>
          <w:sz w:val="28"/>
          <w:szCs w:val="28"/>
        </w:rPr>
        <w:t>естелер</w:t>
      </w:r>
      <w:r>
        <w:rPr>
          <w:rFonts w:hint="default" w:ascii="Times New Roman" w:hAnsi="Times New Roman" w:cs="Times New Roman"/>
          <w:i w:val="0"/>
          <w:iCs w:val="0"/>
          <w:color w:val="auto"/>
          <w:sz w:val="28"/>
          <w:szCs w:val="28"/>
          <w:lang w:val="ru-RU"/>
        </w:rPr>
        <w:t>, б</w:t>
      </w:r>
      <w:r>
        <w:rPr>
          <w:rFonts w:hint="default" w:ascii="Times New Roman" w:hAnsi="Times New Roman" w:cs="Times New Roman"/>
          <w:i w:val="0"/>
          <w:iCs w:val="0"/>
          <w:color w:val="auto"/>
          <w:sz w:val="28"/>
          <w:szCs w:val="28"/>
        </w:rPr>
        <w:t>оямақтар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сандар мен әріптерге арналған үстел үсті-баспа ойындары</w:t>
      </w:r>
      <w:r>
        <w:rPr>
          <w:rFonts w:hint="default" w:ascii="Times New Roman" w:hAnsi="Times New Roman" w:cs="Times New Roman"/>
          <w:i w:val="0"/>
          <w:iCs w:val="0"/>
          <w:color w:val="auto"/>
          <w:sz w:val="28"/>
          <w:szCs w:val="28"/>
          <w:lang w:val="ru-RU"/>
        </w:rPr>
        <w:t>, р</w:t>
      </w:r>
      <w:r>
        <w:rPr>
          <w:rFonts w:hint="default" w:ascii="Times New Roman" w:hAnsi="Times New Roman" w:cs="Times New Roman"/>
          <w:i w:val="0"/>
          <w:iCs w:val="0"/>
          <w:color w:val="auto"/>
          <w:sz w:val="28"/>
          <w:szCs w:val="28"/>
        </w:rPr>
        <w:t>ебустар</w:t>
      </w: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оқу құралдары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балалар энциклопедиялары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жануарлар мен өсімдіктер әлемі туралы иллюстрациялық басылымдар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әлем халықтарының тұрмысы туралы материалдар</w:t>
      </w: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балалар журналдары</w:t>
      </w:r>
      <w:r>
        <w:rPr>
          <w:rFonts w:hint="default" w:ascii="Times New Roman" w:hAnsi="Times New Roman" w:cs="Times New Roman"/>
          <w:i w:val="0"/>
          <w:iCs w:val="0"/>
          <w:color w:val="auto"/>
          <w:sz w:val="28"/>
          <w:szCs w:val="28"/>
          <w:lang w:val="ru-RU"/>
        </w:rPr>
        <w:t>, а</w:t>
      </w:r>
      <w:r>
        <w:rPr>
          <w:rFonts w:hint="default" w:ascii="Times New Roman" w:hAnsi="Times New Roman" w:cs="Times New Roman"/>
          <w:i w:val="0"/>
          <w:iCs w:val="0"/>
          <w:color w:val="auto"/>
          <w:sz w:val="28"/>
          <w:szCs w:val="28"/>
        </w:rPr>
        <w:t>льбомдар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суреттер мен карточкалар бар.</w:t>
      </w:r>
    </w:p>
    <w:p w14:paraId="1E3B885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Жатын бөлмелер стационарлық кереуеттермен жабдықталған. Қабылдау бөлмелерінде санитариялық талаптарға сәйкес балалардың киімдерін сақтауға арналған жеке шкафтар орналастырылған.</w:t>
      </w:r>
    </w:p>
    <w:p w14:paraId="471379C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rPr>
        <w:t>Заттық-кеңістіктік дамытушы орта балалар белсенділігінің орталықтары түрінде ұйымдастырылған:</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зерттеу-тәжірибелік</w:t>
      </w:r>
      <w:r>
        <w:rPr>
          <w:rFonts w:hint="default" w:ascii="Times New Roman" w:hAnsi="Times New Roman" w:cs="Times New Roman"/>
          <w:i w:val="0"/>
          <w:iCs w:val="0"/>
          <w:color w:val="auto"/>
          <w:sz w:val="28"/>
          <w:szCs w:val="28"/>
          <w:lang w:val="ru-RU"/>
        </w:rPr>
        <w:t>, ш</w:t>
      </w:r>
      <w:r>
        <w:rPr>
          <w:rFonts w:hint="default" w:ascii="Times New Roman" w:hAnsi="Times New Roman" w:cs="Times New Roman"/>
          <w:i w:val="0"/>
          <w:iCs w:val="0"/>
          <w:color w:val="auto"/>
          <w:sz w:val="28"/>
          <w:szCs w:val="28"/>
        </w:rPr>
        <w:t>ығармашылық</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тіл дамыту</w:t>
      </w:r>
      <w:r>
        <w:rPr>
          <w:rFonts w:hint="default" w:ascii="Times New Roman" w:hAnsi="Times New Roman" w:cs="Times New Roman"/>
          <w:i w:val="0"/>
          <w:iCs w:val="0"/>
          <w:color w:val="auto"/>
          <w:sz w:val="28"/>
          <w:szCs w:val="28"/>
          <w:lang w:val="ru-RU"/>
        </w:rPr>
        <w:t>, т</w:t>
      </w:r>
      <w:r>
        <w:rPr>
          <w:rFonts w:hint="default" w:ascii="Times New Roman" w:hAnsi="Times New Roman" w:cs="Times New Roman"/>
          <w:i w:val="0"/>
          <w:iCs w:val="0"/>
          <w:color w:val="auto"/>
          <w:sz w:val="28"/>
          <w:szCs w:val="28"/>
        </w:rPr>
        <w:t>еатр</w:t>
      </w:r>
      <w:r>
        <w:rPr>
          <w:rFonts w:hint="default" w:ascii="Times New Roman" w:hAnsi="Times New Roman" w:cs="Times New Roman"/>
          <w:i w:val="0"/>
          <w:iCs w:val="0"/>
          <w:color w:val="auto"/>
          <w:sz w:val="28"/>
          <w:szCs w:val="28"/>
          <w:lang w:val="ru-RU"/>
        </w:rPr>
        <w:t>, о</w:t>
      </w:r>
      <w:r>
        <w:rPr>
          <w:rFonts w:hint="default" w:ascii="Times New Roman" w:hAnsi="Times New Roman" w:cs="Times New Roman"/>
          <w:i w:val="0"/>
          <w:iCs w:val="0"/>
          <w:color w:val="auto"/>
          <w:sz w:val="28"/>
          <w:szCs w:val="28"/>
        </w:rPr>
        <w:t>йын</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құрылыс орталықтары.Олардың материалдық-техникалық жабдықталуы білім беру бағдарламаларының талаптарына сәйкес келеді.</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Балалардың әртүрлі ойын түрлерін ұйымдастыру үшін ойын бұрыштары жасақталған:</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сюжеттік-рөлдік ойындар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құрылыс ойындары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театрландырылған ойындар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дидактикалық ойындар</w:t>
      </w:r>
      <w:r>
        <w:rPr>
          <w:rFonts w:hint="default" w:ascii="Times New Roman" w:hAnsi="Times New Roman" w:cs="Times New Roman"/>
          <w:i w:val="0"/>
          <w:iCs w:val="0"/>
          <w:color w:val="auto"/>
          <w:sz w:val="28"/>
          <w:szCs w:val="28"/>
          <w:lang w:val="ru-RU"/>
        </w:rPr>
        <w:t>.</w:t>
      </w:r>
    </w:p>
    <w:p w14:paraId="4279C43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rPr>
        <w:t>Дамытушы ортаны ұйымдастыру барысында балалардың гендерлік ерекшеліктері ескерілген. Ортада ұлдар мен қыздардың қызығушылықтарына сәйкес келетін құралдар мен материалдар орналастырылған.Құрылыс орталығы стандартты құрылыс материалдарымен (түрлі түсті және әртүрлі көлемдегі текшелермен) бірдей деңгейде жабдықталған.Мектепке дейінгі ұйымда экологиялық тәрбие беруге жағдай жасау бойынша жүйелі жұмыс жүргізіледі. Әр топта табиғат бұрыштары ұйымдастырылған.</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Тәжірибе жасау бұрыштары жасақталып, табиғи және қалдық материалдардың әртүрлі түрлері жинақталған.</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Еңбектің барлық түрлерін ұйымдастыру үшін қажетті жағдайлар жасалған:</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табиғаттағы еңбек</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шаруашылық-тұрмыстық еңбек</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өзіне-өзі қызмет көрсету еңбегі (ересек және мектепалды даярлық топтарында)</w:t>
      </w:r>
      <w:r>
        <w:rPr>
          <w:rFonts w:hint="default" w:ascii="Times New Roman" w:hAnsi="Times New Roman" w:cs="Times New Roman"/>
          <w:i w:val="0"/>
          <w:iCs w:val="0"/>
          <w:color w:val="auto"/>
          <w:sz w:val="28"/>
          <w:szCs w:val="28"/>
          <w:lang w:val="ru-RU"/>
        </w:rPr>
        <w:t>.</w:t>
      </w:r>
    </w:p>
    <w:p w14:paraId="6F44444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Топтық бөлмелерден басқа, балабақшада білім беру проце</w:t>
      </w:r>
      <w:r>
        <w:rPr>
          <w:rFonts w:hint="default" w:ascii="Times New Roman" w:hAnsi="Times New Roman" w:cs="Times New Roman"/>
          <w:i w:val="0"/>
          <w:iCs w:val="0"/>
          <w:color w:val="auto"/>
          <w:sz w:val="28"/>
          <w:szCs w:val="28"/>
          <w:lang w:val="ru-RU"/>
        </w:rPr>
        <w:t>с</w:t>
      </w:r>
      <w:r>
        <w:rPr>
          <w:rFonts w:hint="default" w:ascii="Times New Roman" w:hAnsi="Times New Roman" w:cs="Times New Roman"/>
          <w:i w:val="0"/>
          <w:iCs w:val="0"/>
          <w:color w:val="auto"/>
          <w:sz w:val="28"/>
          <w:szCs w:val="28"/>
        </w:rPr>
        <w:t>сін ұйымдастыруға, балалармен белгілі бір бағыттар бойынша жұмыстар жүргізуге және тәрбиеленушілердің күн бойғы тіршілік әрекетін қамтамасыз етуге арналған қосымша үй-жайлар бар.</w:t>
      </w:r>
    </w:p>
    <w:p w14:paraId="0B9439DC">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Таблица</w:t>
      </w:r>
    </w:p>
    <w:p w14:paraId="6C490FE8">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0C66563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140" w:firstLineChars="50"/>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Жас ерекшеліктеріне сәйкес дамытушы заттық-кеңістіктік ортаны ұйымдастыру барысында әр топ тәрбиеленушілерінің жас және жеке ерекшеліктері ескеріледі. Топтық бөлмелерде ойын, танымдық, тамақтану, қимыл-қозғалыс белсенділігі, экологиялық және өнімді қызмет аймақтары ұйымдастырылған.</w:t>
      </w:r>
    </w:p>
    <w:p w14:paraId="3E8EC8CB">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Пайдалы алаң туралы мәліметтер</w:t>
      </w:r>
    </w:p>
    <w:tbl>
      <w:tblPr>
        <w:tblStyle w:val="12"/>
        <w:tblW w:w="8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53"/>
        <w:gridCol w:w="2580"/>
      </w:tblGrid>
      <w:tr w14:paraId="4C10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676B96A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bCs/>
                <w:i w:val="0"/>
                <w:iCs w:val="0"/>
                <w:color w:val="auto"/>
                <w:sz w:val="24"/>
                <w:szCs w:val="24"/>
                <w:lang w:val="en-US" w:eastAsia="zh-CN" w:bidi="ar-SA"/>
              </w:rPr>
            </w:pPr>
            <w:r>
              <w:rPr>
                <w:rFonts w:hint="default" w:ascii="Times New Roman" w:hAnsi="Times New Roman" w:eastAsia="SimSun" w:cs="Times New Roman"/>
                <w:b/>
                <w:bCs/>
                <w:i w:val="0"/>
                <w:iCs w:val="0"/>
                <w:color w:val="auto"/>
                <w:kern w:val="0"/>
                <w:sz w:val="24"/>
                <w:szCs w:val="24"/>
                <w:lang w:val="en-US" w:eastAsia="zh-CN" w:bidi="ar"/>
              </w:rPr>
              <w:t>Үй-жай түрі</w:t>
            </w:r>
          </w:p>
        </w:tc>
        <w:tc>
          <w:tcPr>
            <w:tcW w:w="2580" w:type="dxa"/>
            <w:shd w:val="clear" w:color="auto" w:fill="auto"/>
            <w:vAlign w:val="center"/>
          </w:tcPr>
          <w:p w14:paraId="79A159D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bCs/>
                <w:i w:val="0"/>
                <w:iCs w:val="0"/>
                <w:color w:val="auto"/>
                <w:sz w:val="24"/>
                <w:szCs w:val="24"/>
                <w:lang w:val="en-US" w:eastAsia="zh-CN" w:bidi="ar-SA"/>
              </w:rPr>
            </w:pPr>
            <w:r>
              <w:rPr>
                <w:rFonts w:hint="default" w:ascii="Times New Roman" w:hAnsi="Times New Roman" w:eastAsia="SimSun" w:cs="Times New Roman"/>
                <w:b/>
                <w:bCs/>
                <w:i w:val="0"/>
                <w:iCs w:val="0"/>
                <w:color w:val="auto"/>
                <w:kern w:val="0"/>
                <w:sz w:val="24"/>
                <w:szCs w:val="24"/>
                <w:lang w:val="en-US" w:eastAsia="zh-CN" w:bidi="ar"/>
              </w:rPr>
              <w:t>Ауданы (м²)</w:t>
            </w:r>
          </w:p>
        </w:tc>
      </w:tr>
      <w:tr w14:paraId="4651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605BE6C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Топтық үй-жайлар</w:t>
            </w:r>
          </w:p>
        </w:tc>
        <w:tc>
          <w:tcPr>
            <w:tcW w:w="2580" w:type="dxa"/>
            <w:shd w:val="clear" w:color="auto" w:fill="auto"/>
            <w:vAlign w:val="center"/>
          </w:tcPr>
          <w:p w14:paraId="494EB02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10 / 1222,9</w:t>
            </w:r>
          </w:p>
        </w:tc>
      </w:tr>
      <w:tr w14:paraId="4AC6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41340BD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Ойын бөлмелері</w:t>
            </w:r>
          </w:p>
        </w:tc>
        <w:tc>
          <w:tcPr>
            <w:tcW w:w="2580" w:type="dxa"/>
            <w:shd w:val="clear" w:color="auto" w:fill="auto"/>
            <w:vAlign w:val="center"/>
          </w:tcPr>
          <w:p w14:paraId="1AD7EC4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10 / 501,1</w:t>
            </w:r>
          </w:p>
        </w:tc>
      </w:tr>
      <w:tr w14:paraId="3E3CF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6A2E1D2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Жатын бөлмелер</w:t>
            </w:r>
          </w:p>
        </w:tc>
        <w:tc>
          <w:tcPr>
            <w:tcW w:w="2580" w:type="dxa"/>
            <w:shd w:val="clear" w:color="auto" w:fill="auto"/>
            <w:vAlign w:val="center"/>
          </w:tcPr>
          <w:p w14:paraId="121C5BB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10 / 437,5</w:t>
            </w:r>
          </w:p>
        </w:tc>
      </w:tr>
      <w:tr w14:paraId="0B41B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409F116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Қабылдау бөлмелері</w:t>
            </w:r>
          </w:p>
        </w:tc>
        <w:tc>
          <w:tcPr>
            <w:tcW w:w="2580" w:type="dxa"/>
            <w:shd w:val="clear" w:color="auto" w:fill="auto"/>
            <w:vAlign w:val="center"/>
          </w:tcPr>
          <w:p w14:paraId="5DD5FCA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10 / 157,8</w:t>
            </w:r>
          </w:p>
        </w:tc>
      </w:tr>
      <w:tr w14:paraId="489C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7EA9498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Дәретхана бөлмелері</w:t>
            </w:r>
          </w:p>
        </w:tc>
        <w:tc>
          <w:tcPr>
            <w:tcW w:w="2580" w:type="dxa"/>
            <w:shd w:val="clear" w:color="auto" w:fill="auto"/>
            <w:vAlign w:val="center"/>
          </w:tcPr>
          <w:p w14:paraId="41F32F9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10 / 126,5</w:t>
            </w:r>
          </w:p>
        </w:tc>
      </w:tr>
      <w:tr w14:paraId="09BC6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3" w:type="dxa"/>
            <w:gridSpan w:val="2"/>
            <w:shd w:val="clear" w:color="auto" w:fill="auto"/>
            <w:vAlign w:val="top"/>
          </w:tcPr>
          <w:p w14:paraId="41423D53">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i w:val="0"/>
                <w:iCs w:val="0"/>
                <w:color w:val="auto"/>
                <w:sz w:val="24"/>
                <w:szCs w:val="24"/>
                <w:vertAlign w:val="baseline"/>
              </w:rPr>
            </w:pPr>
            <w:r>
              <w:rPr>
                <w:rFonts w:hint="default" w:ascii="Times New Roman" w:hAnsi="Times New Roman" w:cs="Times New Roman"/>
                <w:b w:val="0"/>
                <w:bCs w:val="0"/>
                <w:i w:val="0"/>
                <w:iCs w:val="0"/>
                <w:color w:val="auto"/>
                <w:sz w:val="24"/>
                <w:szCs w:val="24"/>
              </w:rPr>
              <w:t>Кабинеттер мен арнайы үй-жайлар</w:t>
            </w:r>
          </w:p>
        </w:tc>
      </w:tr>
      <w:tr w14:paraId="1AA5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3FE3BD7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Қазақ тілі кабинеті</w:t>
            </w:r>
          </w:p>
        </w:tc>
        <w:tc>
          <w:tcPr>
            <w:tcW w:w="2580" w:type="dxa"/>
            <w:shd w:val="clear" w:color="auto" w:fill="auto"/>
            <w:vAlign w:val="center"/>
          </w:tcPr>
          <w:p w14:paraId="018597F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42,1</w:t>
            </w:r>
          </w:p>
        </w:tc>
      </w:tr>
      <w:tr w14:paraId="5097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1013092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Логопед кабинеті</w:t>
            </w:r>
          </w:p>
        </w:tc>
        <w:tc>
          <w:tcPr>
            <w:tcW w:w="2580" w:type="dxa"/>
            <w:shd w:val="clear" w:color="auto" w:fill="auto"/>
            <w:vAlign w:val="center"/>
          </w:tcPr>
          <w:p w14:paraId="77055A9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9,4</w:t>
            </w:r>
          </w:p>
        </w:tc>
      </w:tr>
      <w:tr w14:paraId="3E82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73C4C65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Педагог-психолог кабинеті (сенсорлық бөлме)</w:t>
            </w:r>
          </w:p>
        </w:tc>
        <w:tc>
          <w:tcPr>
            <w:tcW w:w="2580" w:type="dxa"/>
            <w:shd w:val="clear" w:color="auto" w:fill="auto"/>
            <w:vAlign w:val="center"/>
          </w:tcPr>
          <w:p w14:paraId="3BAF5AE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16,0</w:t>
            </w:r>
          </w:p>
        </w:tc>
      </w:tr>
      <w:tr w14:paraId="242F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5FE0997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Музыка залы</w:t>
            </w:r>
          </w:p>
        </w:tc>
        <w:tc>
          <w:tcPr>
            <w:tcW w:w="2580" w:type="dxa"/>
            <w:shd w:val="clear" w:color="auto" w:fill="auto"/>
            <w:vAlign w:val="center"/>
          </w:tcPr>
          <w:p w14:paraId="7B7589B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66,2</w:t>
            </w:r>
          </w:p>
        </w:tc>
      </w:tr>
      <w:tr w14:paraId="6961D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4CD84D2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Дене шынықтыру залы</w:t>
            </w:r>
          </w:p>
        </w:tc>
        <w:tc>
          <w:tcPr>
            <w:tcW w:w="2580" w:type="dxa"/>
            <w:shd w:val="clear" w:color="auto" w:fill="auto"/>
            <w:vAlign w:val="center"/>
          </w:tcPr>
          <w:p w14:paraId="4C21FBF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66,6</w:t>
            </w:r>
          </w:p>
        </w:tc>
      </w:tr>
      <w:tr w14:paraId="4AE2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5166BCA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Жүзу бассейні</w:t>
            </w:r>
          </w:p>
        </w:tc>
        <w:tc>
          <w:tcPr>
            <w:tcW w:w="2580" w:type="dxa"/>
            <w:shd w:val="clear" w:color="auto" w:fill="auto"/>
            <w:vAlign w:val="center"/>
          </w:tcPr>
          <w:p w14:paraId="3645F87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62,5</w:t>
            </w:r>
          </w:p>
        </w:tc>
      </w:tr>
      <w:tr w14:paraId="1C0F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3EB0B8C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Әдістемелік кабинет</w:t>
            </w:r>
          </w:p>
        </w:tc>
        <w:tc>
          <w:tcPr>
            <w:tcW w:w="2580" w:type="dxa"/>
            <w:shd w:val="clear" w:color="auto" w:fill="auto"/>
            <w:vAlign w:val="center"/>
          </w:tcPr>
          <w:p w14:paraId="10711F9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16,4</w:t>
            </w:r>
          </w:p>
        </w:tc>
      </w:tr>
      <w:tr w14:paraId="1592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6D32A5A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Медициналық блок (кабинет, оқшаулау бөлмесі, егу кабинеті)</w:t>
            </w:r>
          </w:p>
        </w:tc>
        <w:tc>
          <w:tcPr>
            <w:tcW w:w="2580" w:type="dxa"/>
            <w:shd w:val="clear" w:color="auto" w:fill="auto"/>
            <w:vAlign w:val="center"/>
          </w:tcPr>
          <w:p w14:paraId="238BC91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25,6</w:t>
            </w:r>
          </w:p>
        </w:tc>
      </w:tr>
      <w:tr w14:paraId="6C6A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5231178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Меңгеруші кабинеті</w:t>
            </w:r>
          </w:p>
        </w:tc>
        <w:tc>
          <w:tcPr>
            <w:tcW w:w="2580" w:type="dxa"/>
            <w:shd w:val="clear" w:color="auto" w:fill="auto"/>
            <w:vAlign w:val="center"/>
          </w:tcPr>
          <w:p w14:paraId="66F9684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14,0</w:t>
            </w:r>
          </w:p>
        </w:tc>
      </w:tr>
      <w:tr w14:paraId="3C778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00B2582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Шаруашылық ісі жөніндегі меңгеруші орынбасарының кабинеті</w:t>
            </w:r>
          </w:p>
        </w:tc>
        <w:tc>
          <w:tcPr>
            <w:tcW w:w="2580" w:type="dxa"/>
            <w:shd w:val="clear" w:color="auto" w:fill="auto"/>
            <w:vAlign w:val="center"/>
          </w:tcPr>
          <w:p w14:paraId="43A44D5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4,9</w:t>
            </w:r>
          </w:p>
        </w:tc>
      </w:tr>
      <w:tr w14:paraId="328D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38FC784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Бухгалтерия</w:t>
            </w:r>
          </w:p>
        </w:tc>
        <w:tc>
          <w:tcPr>
            <w:tcW w:w="2580" w:type="dxa"/>
            <w:shd w:val="clear" w:color="auto" w:fill="auto"/>
            <w:vAlign w:val="center"/>
          </w:tcPr>
          <w:p w14:paraId="0BD39C8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11,4</w:t>
            </w:r>
          </w:p>
        </w:tc>
      </w:tr>
      <w:tr w14:paraId="6190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5326EC4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Кір жуу бөлмесі</w:t>
            </w:r>
          </w:p>
        </w:tc>
        <w:tc>
          <w:tcPr>
            <w:tcW w:w="2580" w:type="dxa"/>
            <w:shd w:val="clear" w:color="auto" w:fill="auto"/>
            <w:vAlign w:val="center"/>
          </w:tcPr>
          <w:p w14:paraId="2B14EA1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36,4</w:t>
            </w:r>
          </w:p>
        </w:tc>
      </w:tr>
      <w:tr w14:paraId="514CE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53" w:type="dxa"/>
            <w:shd w:val="clear" w:color="auto" w:fill="auto"/>
            <w:vAlign w:val="center"/>
          </w:tcPr>
          <w:p w14:paraId="5D7F8E9D">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Ас блогы</w:t>
            </w:r>
          </w:p>
        </w:tc>
        <w:tc>
          <w:tcPr>
            <w:tcW w:w="2580" w:type="dxa"/>
            <w:shd w:val="clear" w:color="auto" w:fill="auto"/>
            <w:vAlign w:val="center"/>
          </w:tcPr>
          <w:p w14:paraId="4BB5164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i w:val="0"/>
                <w:iCs w:val="0"/>
                <w:color w:val="auto"/>
                <w:sz w:val="24"/>
                <w:szCs w:val="24"/>
                <w:lang w:val="en-US" w:eastAsia="zh-CN" w:bidi="ar-SA"/>
              </w:rPr>
            </w:pPr>
            <w:r>
              <w:rPr>
                <w:rFonts w:hint="default" w:ascii="Times New Roman" w:hAnsi="Times New Roman" w:eastAsia="SimSun" w:cs="Times New Roman"/>
                <w:i w:val="0"/>
                <w:iCs w:val="0"/>
                <w:color w:val="auto"/>
                <w:kern w:val="0"/>
                <w:sz w:val="24"/>
                <w:szCs w:val="24"/>
                <w:lang w:val="en-US" w:eastAsia="zh-CN" w:bidi="ar"/>
              </w:rPr>
              <w:t>43,6</w:t>
            </w:r>
          </w:p>
        </w:tc>
      </w:tr>
    </w:tbl>
    <w:p w14:paraId="2E4F115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i w:val="0"/>
          <w:iCs w:val="0"/>
          <w:color w:val="auto"/>
          <w:sz w:val="28"/>
          <w:szCs w:val="28"/>
        </w:rPr>
      </w:pPr>
    </w:p>
    <w:p w14:paraId="34A6ADB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Музыка және дене шынықтыру залдарында балалармен ұйымдастырылған іс-әрекеттер музыкалық орталықтарды пайдалану арқылы өткізіледі. Заманауи техникалық құралдар білім беру процесін мазмұнды, қызықты және тиімді ұйымдастыруға мүмкіндік береді.</w:t>
      </w:r>
    </w:p>
    <w:p w14:paraId="150AB1A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560" w:firstLineChars="2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Сауықтыру жұмыстарын ұйымдастыру мақсатында балабақшада толық жабдықталған медициналық блок жұмыс істейді. Оның құрамына оқшаулау бөлмесі, емшара кабинеті, дәрігер кабинеті және қосалқы бөлме кіреді.</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Медициналық блоктың жабдықталуы «Мектепке дейінгі ұйымдарға және балалар үйлеріне қойылатын санитариялық-эпидемиологиялық талаптар» санитариялық қағидаларына толық сәйкес келеді.</w:t>
      </w:r>
    </w:p>
    <w:p w14:paraId="459025D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Балабақша аумағы толық қоршалған және периметрі бойынша жасыл желектермен көгалдандырылған. Аумақта ағаштар мен бұталардың әртүрлі түрлері, гүлзарлар, көгалдар және гүл алаңдары орналасқан.</w:t>
      </w:r>
    </w:p>
    <w:p w14:paraId="4C8872E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Жалпы дене шынықтыру алаңы қимылды ойындарға арналған аймақтан және қажетті жабдықтардан тұрады.</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Балабақша аумағында 10 ойын алаңы бар. Оларда көлеңкелік қалқалар орнатылған және стационарлық шағын ойын құрылымдарымен жабдықталған.</w:t>
      </w:r>
    </w:p>
    <w:p w14:paraId="5CEC7AD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Серуен алаңдары ағаш құмсалғыштармен, балалардың ойын әрекеттері мен демалысын ұйымдастыруға арналған шағын сәулеттік нысандармен қамтамасыз етілген.</w:t>
      </w:r>
    </w:p>
    <w:p w14:paraId="623C40A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Іргелес аумақтың учаскелері топтар бойынша бекітілген.</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Барлық жас топтарында балалардың қимыл-қозғалыс белсенділігін дамытуға және спорттық ойындарды ұйымдастыруға арналған тасымалды құрал-жабдықтар жеткілікті мөлшерде бар.</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Учаскелердегі дамытушы орта балалардың экологиялық тәрбиесі мен білім алуын қамтамасыз етеді. Аумақта гүлзарлар мен шағын бақша ұйымдастырылған.</w:t>
      </w:r>
    </w:p>
    <w:p w14:paraId="3132F60A">
      <w:pPr>
        <w:spacing w:after="0"/>
        <w:jc w:val="both"/>
        <w:rPr>
          <w:rFonts w:hint="default" w:ascii="Times New Roman" w:hAnsi="Times New Roman" w:cs="Times New Roman"/>
          <w:b/>
          <w:bCs/>
          <w:i w:val="0"/>
          <w:iCs w:val="0"/>
          <w:color w:val="auto"/>
          <w:sz w:val="28"/>
          <w:szCs w:val="28"/>
        </w:rPr>
      </w:pPr>
    </w:p>
    <w:p w14:paraId="21F081B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b/>
          <w:bCs/>
          <w:i w:val="0"/>
          <w:iCs w:val="0"/>
          <w:color w:val="auto"/>
          <w:sz w:val="28"/>
          <w:szCs w:val="28"/>
        </w:rPr>
        <w:t>Қорытынды</w:t>
      </w:r>
      <w:r>
        <w:rPr>
          <w:rFonts w:hint="default" w:ascii="Times New Roman" w:hAnsi="Times New Roman" w:cs="Times New Roman"/>
          <w:b/>
          <w:bCs/>
          <w:i w:val="0"/>
          <w:iCs w:val="0"/>
          <w:color w:val="auto"/>
          <w:sz w:val="28"/>
          <w:szCs w:val="28"/>
          <w:lang w:val="ru-RU"/>
        </w:rPr>
        <w:t>:</w:t>
      </w:r>
      <w:r>
        <w:rPr>
          <w:rFonts w:hint="default" w:ascii="Times New Roman" w:hAnsi="Times New Roman" w:cs="Times New Roman"/>
          <w:i w:val="0"/>
          <w:iCs w:val="0"/>
          <w:color w:val="auto"/>
          <w:sz w:val="28"/>
          <w:szCs w:val="28"/>
          <w:lang w:val="ru-RU"/>
        </w:rPr>
        <w:t xml:space="preserve"> </w:t>
      </w:r>
      <w:r>
        <w:rPr>
          <w:rFonts w:ascii="Times New Roman" w:hAnsi="Times New Roman" w:eastAsia="Times New Roman" w:cs="Times New Roman"/>
          <w:i w:val="0"/>
          <w:iCs w:val="0"/>
          <w:color w:val="000000"/>
          <w:sz w:val="28"/>
          <w:szCs w:val="28"/>
          <w:rtl w:val="0"/>
        </w:rPr>
        <w:t>Тәрбиеленушілердің эмоционалдық әл-ауқатын, жан-жақты және тұтас дамуын қамтамасыз ететін, балаларға қызмет түрлерін және бірлескен іс-әрекет қатысушыларын таңдауға мүмкіндік беретін дамытушы ортаның құрылуы</w:t>
      </w:r>
      <w:r>
        <w:rPr>
          <w:rFonts w:hint="default" w:ascii="Times New Roman" w:hAnsi="Times New Roman" w:eastAsia="Times New Roman" w:cs="Times New Roman"/>
          <w:i w:val="0"/>
          <w:iCs w:val="0"/>
          <w:color w:val="000000"/>
          <w:sz w:val="28"/>
          <w:szCs w:val="28"/>
          <w:rtl w:val="0"/>
          <w:lang w:val="ru-RU"/>
        </w:rPr>
        <w:t>:</w:t>
      </w:r>
    </w:p>
    <w:p w14:paraId="45E90C88">
      <w:pPr>
        <w:spacing w:after="0"/>
        <w:rPr>
          <w:rFonts w:ascii="Times New Roman" w:hAnsi="Times New Roman" w:eastAsia="Times New Roman" w:cs="Times New Roman"/>
          <w:b/>
          <w:bCs/>
          <w:color w:val="000000"/>
          <w:sz w:val="28"/>
          <w:szCs w:val="28"/>
          <w:rtl w:val="0"/>
        </w:rPr>
      </w:pPr>
      <w:r>
        <w:rPr>
          <w:rFonts w:ascii="Times New Roman" w:hAnsi="Times New Roman" w:eastAsia="Times New Roman" w:cs="Times New Roman"/>
          <w:b/>
          <w:bCs/>
          <w:color w:val="000000"/>
          <w:sz w:val="28"/>
          <w:szCs w:val="28"/>
          <w:rtl w:val="0"/>
        </w:rPr>
        <w:t>МЖМБС-ты іске асыруға кедергі келтірмейтін ішінара кемшіліктер-3 балл</w:t>
      </w:r>
    </w:p>
    <w:p w14:paraId="46D91C13">
      <w:pPr>
        <w:spacing w:after="0"/>
        <w:rPr>
          <w:rFonts w:ascii="Times New Roman" w:hAnsi="Times New Roman" w:eastAsia="Times New Roman" w:cs="Times New Roman"/>
          <w:b/>
          <w:bCs/>
          <w:color w:val="000000"/>
          <w:sz w:val="28"/>
          <w:szCs w:val="28"/>
          <w:rtl w:val="0"/>
        </w:rPr>
      </w:pPr>
    </w:p>
    <w:p w14:paraId="50C57104">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Қосымша</w:t>
      </w:r>
    </w:p>
    <w:p w14:paraId="209E87A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bCs/>
          <w:i w:val="0"/>
          <w:iCs w:val="0"/>
          <w:color w:val="auto"/>
          <w:sz w:val="28"/>
          <w:szCs w:val="28"/>
        </w:rPr>
      </w:pPr>
      <w:r>
        <w:rPr>
          <w:rFonts w:hint="default" w:ascii="Times New Roman" w:hAnsi="Times New Roman" w:cs="Times New Roman"/>
          <w:b/>
          <w:bCs/>
          <w:i w:val="0"/>
          <w:iCs w:val="0"/>
          <w:color w:val="auto"/>
          <w:sz w:val="28"/>
          <w:szCs w:val="28"/>
        </w:rPr>
        <w:t>Дамытушы орта.</w:t>
      </w:r>
    </w:p>
    <w:p w14:paraId="485FCFEB">
      <w:pPr>
        <w:pStyle w:val="11"/>
        <w:keepNext w:val="0"/>
        <w:keepLines w:val="0"/>
        <w:widowControl/>
        <w:suppressLineNumbers w:val="0"/>
        <w:bidi w:val="0"/>
        <w:spacing w:before="0" w:beforeAutospacing="0" w:after="0" w:afterAutospacing="0" w:line="15" w:lineRule="atLeast"/>
        <w:jc w:val="both"/>
      </w:pPr>
      <w:r>
        <w:rPr>
          <w:b w:val="0"/>
          <w:bCs w:val="0"/>
          <w:u w:val="none"/>
        </w:rPr>
        <w:fldChar w:fldCharType="begin"/>
      </w:r>
      <w:r>
        <w:rPr>
          <w:b w:val="0"/>
          <w:bCs w:val="0"/>
          <w:u w:val="none"/>
        </w:rPr>
        <w:instrText xml:space="preserve"> HYPERLINK "https://drive.google.com/file/d/1vug1TDF2mzE0fIY2rH3UnnvqXsaQHLil/view?usp=drive_link" </w:instrText>
      </w:r>
      <w:r>
        <w:rPr>
          <w:b w:val="0"/>
          <w:bCs w:val="0"/>
          <w:u w:val="none"/>
        </w:rPr>
        <w:fldChar w:fldCharType="separate"/>
      </w:r>
      <w:r>
        <w:rPr>
          <w:rStyle w:val="7"/>
          <w:rFonts w:hint="default" w:ascii="Times New Roman" w:hAnsi="Times New Roman" w:cs="Times New Roman"/>
          <w:b/>
          <w:bCs/>
          <w:i w:val="0"/>
          <w:iCs w:val="0"/>
          <w:color w:val="0000FF"/>
          <w:sz w:val="26"/>
          <w:szCs w:val="26"/>
          <w:u w:val="single"/>
          <w:vertAlign w:val="baseline"/>
        </w:rPr>
        <w:t>https://drive.google.com/file/d/1vug1TDF2mzE0fIY2rH3UnnvqXsaQHLil/view?usp=drive_link</w:t>
      </w:r>
      <w:r>
        <w:rPr>
          <w:b w:val="0"/>
          <w:bCs w:val="0"/>
          <w:u w:val="none"/>
        </w:rPr>
        <w:fldChar w:fldCharType="end"/>
      </w:r>
    </w:p>
    <w:p w14:paraId="50D9BB8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Style w:val="8"/>
          <w:rFonts w:hint="default" w:ascii="Times New Roman" w:hAnsi="Times New Roman" w:cs="Times New Roman"/>
          <w:i w:val="0"/>
          <w:iCs w:val="0"/>
          <w:color w:val="auto"/>
          <w:sz w:val="28"/>
          <w:szCs w:val="28"/>
        </w:rPr>
      </w:pPr>
    </w:p>
    <w:p w14:paraId="53A48D61">
      <w:pPr>
        <w:pStyle w:val="4"/>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tLeast"/>
        <w:ind w:leftChars="0"/>
        <w:textAlignment w:val="auto"/>
        <w:outlineLvl w:val="2"/>
        <w:rPr>
          <w:rFonts w:ascii="Times New Roman" w:hAnsi="Times New Roman" w:eastAsia="Times New Roman" w:cs="Times New Roman"/>
          <w:color w:val="000000"/>
          <w:sz w:val="28"/>
          <w:szCs w:val="28"/>
          <w:rtl w:val="0"/>
        </w:rPr>
      </w:pPr>
      <w:r>
        <w:rPr>
          <w:rFonts w:hint="default" w:ascii="Times New Roman" w:hAnsi="Times New Roman" w:cs="Times New Roman"/>
          <w:i w:val="0"/>
          <w:iCs w:val="0"/>
          <w:color w:val="auto"/>
          <w:sz w:val="28"/>
          <w:szCs w:val="28"/>
          <w:lang w:val="ru-RU"/>
        </w:rPr>
        <w:t xml:space="preserve">14 </w:t>
      </w:r>
      <w:r>
        <w:rPr>
          <w:rFonts w:hint="default" w:ascii="Times New Roman" w:hAnsi="Times New Roman" w:cs="Times New Roman"/>
          <w:i w:val="0"/>
          <w:iCs w:val="0"/>
          <w:color w:val="auto"/>
          <w:sz w:val="28"/>
          <w:szCs w:val="28"/>
        </w:rPr>
        <w:t xml:space="preserve">тармақ. </w:t>
      </w:r>
      <w:r>
        <w:rPr>
          <w:rFonts w:ascii="Times New Roman" w:hAnsi="Times New Roman" w:eastAsia="Times New Roman" w:cs="Times New Roman"/>
          <w:color w:val="000000"/>
          <w:sz w:val="28"/>
          <w:szCs w:val="28"/>
          <w:rtl w:val="0"/>
        </w:rPr>
        <w:t>ЕББҚ бар балаларға, сондай-ақ мүмкіндігі шектеулі балаларға білім алу үшін</w:t>
      </w:r>
      <w:r>
        <w:rPr>
          <w:rFonts w:hint="default" w:ascii="Times New Roman" w:hAnsi="Times New Roman" w:eastAsia="Times New Roman" w:cs="Times New Roman"/>
          <w:color w:val="000000"/>
          <w:sz w:val="28"/>
          <w:szCs w:val="28"/>
          <w:rtl w:val="0"/>
          <w:lang w:val="ru-RU"/>
        </w:rPr>
        <w:t xml:space="preserve"> </w:t>
      </w:r>
      <w:r>
        <w:rPr>
          <w:rFonts w:ascii="Times New Roman" w:hAnsi="Times New Roman" w:eastAsia="Times New Roman" w:cs="Times New Roman"/>
          <w:color w:val="000000"/>
          <w:sz w:val="28"/>
          <w:szCs w:val="28"/>
          <w:rtl w:val="0"/>
        </w:rPr>
        <w:t>Үлгілік қағидаларға сәйкес арнайы жағдайлардың жасалуы</w:t>
      </w:r>
    </w:p>
    <w:p w14:paraId="73D5C1C8">
      <w:pPr>
        <w:numPr>
          <w:numId w:val="0"/>
        </w:numPr>
        <w:ind w:leftChars="0"/>
        <w:rPr>
          <w:rFonts w:hint="default"/>
        </w:rPr>
      </w:pPr>
    </w:p>
    <w:p w14:paraId="4F19A60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1" w:firstLineChars="100"/>
        <w:textAlignment w:val="auto"/>
        <w:rPr>
          <w:rFonts w:hint="default" w:ascii="Times New Roman" w:hAnsi="Times New Roman" w:eastAsia="SimSun" w:cs="Times New Roman"/>
          <w:b/>
          <w:bCs/>
          <w:sz w:val="28"/>
          <w:szCs w:val="28"/>
        </w:rPr>
      </w:pPr>
      <w:r>
        <w:rPr>
          <w:rFonts w:hint="default" w:ascii="Times New Roman" w:hAnsi="Times New Roman" w:eastAsia="SimSun" w:cs="Times New Roman"/>
          <w:b/>
          <w:bCs/>
          <w:sz w:val="28"/>
          <w:szCs w:val="28"/>
        </w:rPr>
        <w:t>Тәрбие мен оқытудың психологиялық-педагогикалық жағдайларын жасау.</w:t>
      </w:r>
    </w:p>
    <w:p w14:paraId="4C2AF08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1" w:firstLineChars="100"/>
        <w:textAlignment w:val="auto"/>
        <w:rPr>
          <w:rFonts w:hint="default" w:ascii="Times New Roman" w:hAnsi="Times New Roman" w:eastAsia="SimSun" w:cs="Times New Roman"/>
          <w:b/>
          <w:bCs/>
          <w:sz w:val="28"/>
          <w:szCs w:val="28"/>
        </w:rPr>
      </w:pPr>
    </w:p>
    <w:p w14:paraId="1FDE219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Ақмола облысы білім басқармасының Степногорск қаласы бойынша білім бөлімі жанындағы Степногорск қаласының №5 «Еркетай» балабақшасы» МКҚК-де педагог-психолог кабинеті жұмыс істейді. Кабинет қызметі жылдық жоспарға сәйкес ұйымдастырылады.</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Мектепке дейінгі ұйымдағы психологиялық-педагогикалық сүйемелдеу жүйесінің негізгі мақсаты – балалардың толыққанды психофизикалық дамуына жағдай жасау және олардың эмоционалдық әл-ауқатын қамтамасыз ету.</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Педагог-психологтың кәсіби қызметін жүзеге асыру үшін қажетті жағдайлар жасалған. Психологиялық-педагогикалық қызметті қамтамасыз ету материалдық-техникалық және ақпараттық-әдістемелік ресурстарды қамтиды.</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Материалдық-техникалық қамтамасыз ету құрамына педагог-психолог кабинеті кіреді.</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 xml:space="preserve">Педагог-психолог – </w:t>
      </w:r>
      <w:r>
        <w:rPr>
          <w:rStyle w:val="8"/>
          <w:rFonts w:hint="default" w:ascii="Times New Roman" w:hAnsi="Times New Roman" w:cs="Times New Roman"/>
          <w:b w:val="0"/>
          <w:bCs w:val="0"/>
          <w:i w:val="0"/>
          <w:iCs w:val="0"/>
          <w:color w:val="auto"/>
          <w:sz w:val="28"/>
          <w:szCs w:val="28"/>
        </w:rPr>
        <w:t>Айтма</w:t>
      </w:r>
      <w:r>
        <w:rPr>
          <w:rStyle w:val="8"/>
          <w:rFonts w:hint="default" w:ascii="Times New Roman" w:hAnsi="Times New Roman" w:cs="Times New Roman"/>
          <w:b w:val="0"/>
          <w:bCs w:val="0"/>
          <w:i w:val="0"/>
          <w:iCs w:val="0"/>
          <w:color w:val="auto"/>
          <w:sz w:val="28"/>
          <w:szCs w:val="28"/>
          <w:lang w:val="ru-RU"/>
        </w:rPr>
        <w:t>г</w:t>
      </w:r>
      <w:r>
        <w:rPr>
          <w:rStyle w:val="8"/>
          <w:rFonts w:hint="default" w:ascii="Times New Roman" w:hAnsi="Times New Roman" w:cs="Times New Roman"/>
          <w:b w:val="0"/>
          <w:bCs w:val="0"/>
          <w:i w:val="0"/>
          <w:iCs w:val="0"/>
          <w:color w:val="auto"/>
          <w:sz w:val="28"/>
          <w:szCs w:val="28"/>
        </w:rPr>
        <w:t>амбетова Зарина Момын</w:t>
      </w:r>
      <w:r>
        <w:rPr>
          <w:rStyle w:val="8"/>
          <w:rFonts w:hint="default" w:ascii="Times New Roman" w:hAnsi="Times New Roman" w:cs="Times New Roman"/>
          <w:b w:val="0"/>
          <w:bCs w:val="0"/>
          <w:i w:val="0"/>
          <w:iCs w:val="0"/>
          <w:color w:val="auto"/>
          <w:sz w:val="28"/>
          <w:szCs w:val="28"/>
          <w:lang w:val="ru-RU"/>
        </w:rPr>
        <w:t>овна</w:t>
      </w:r>
      <w:r>
        <w:rPr>
          <w:rFonts w:hint="default" w:ascii="Times New Roman" w:hAnsi="Times New Roman" w:cs="Times New Roman"/>
          <w:i w:val="0"/>
          <w:iCs w:val="0"/>
          <w:color w:val="auto"/>
          <w:sz w:val="28"/>
          <w:szCs w:val="28"/>
        </w:rPr>
        <w:t>, жоғары білімді маман. Аталған ұйымда 2024 жылдың қыркүйек айынан бастап қызмет атқарады.</w:t>
      </w:r>
    </w:p>
    <w:p w14:paraId="448AA61B">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rPr>
      </w:pPr>
      <w:r>
        <w:rPr>
          <w:rFonts w:hint="default" w:ascii="Times New Roman" w:hAnsi="Times New Roman" w:cs="Times New Roman"/>
          <w:b w:val="0"/>
          <w:bCs w:val="0"/>
          <w:i w:val="0"/>
          <w:iCs w:val="0"/>
          <w:color w:val="auto"/>
          <w:sz w:val="28"/>
          <w:szCs w:val="28"/>
        </w:rPr>
        <w:t>Психологиялық қызметтің мақсаты</w:t>
      </w:r>
      <w:r>
        <w:rPr>
          <w:rFonts w:hint="default" w:ascii="Times New Roman" w:hAnsi="Times New Roman" w:cs="Times New Roman"/>
          <w:b w:val="0"/>
          <w:bCs w:val="0"/>
          <w:i w:val="0"/>
          <w:iCs w:val="0"/>
          <w:color w:val="auto"/>
          <w:sz w:val="28"/>
          <w:szCs w:val="28"/>
          <w:lang w:val="ru-RU"/>
        </w:rPr>
        <w:t>:б</w:t>
      </w:r>
      <w:r>
        <w:rPr>
          <w:rFonts w:hint="default" w:ascii="Times New Roman" w:hAnsi="Times New Roman" w:cs="Times New Roman"/>
          <w:b w:val="0"/>
          <w:bCs w:val="0"/>
          <w:i w:val="0"/>
          <w:iCs w:val="0"/>
          <w:color w:val="auto"/>
          <w:sz w:val="28"/>
          <w:szCs w:val="28"/>
        </w:rPr>
        <w:t>ілім беру проце</w:t>
      </w:r>
      <w:r>
        <w:rPr>
          <w:rFonts w:hint="default" w:ascii="Times New Roman" w:hAnsi="Times New Roman" w:cs="Times New Roman"/>
          <w:b w:val="0"/>
          <w:bCs w:val="0"/>
          <w:i w:val="0"/>
          <w:iCs w:val="0"/>
          <w:color w:val="auto"/>
          <w:sz w:val="28"/>
          <w:szCs w:val="28"/>
          <w:lang w:val="ru-RU"/>
        </w:rPr>
        <w:t>с</w:t>
      </w:r>
      <w:r>
        <w:rPr>
          <w:rFonts w:hint="default" w:ascii="Times New Roman" w:hAnsi="Times New Roman" w:cs="Times New Roman"/>
          <w:b w:val="0"/>
          <w:bCs w:val="0"/>
          <w:i w:val="0"/>
          <w:iCs w:val="0"/>
          <w:color w:val="auto"/>
          <w:sz w:val="28"/>
          <w:szCs w:val="28"/>
        </w:rPr>
        <w:t>сінің барлық қатысушыларының психикалық және психологиялық денсаулығын сақтау және нығайту, баланың тұлғалық дамуын қолдау арқылы оның психикалық саулығын қамтамасыз ету.</w:t>
      </w:r>
    </w:p>
    <w:p w14:paraId="2840DA75">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rPr>
        <w:t>Психологиялық қызметтің негізгі міндеттері</w:t>
      </w:r>
      <w:r>
        <w:rPr>
          <w:rFonts w:hint="default" w:ascii="Times New Roman" w:hAnsi="Times New Roman" w:cs="Times New Roman"/>
          <w:b w:val="0"/>
          <w:bCs w:val="0"/>
          <w:i w:val="0"/>
          <w:iCs w:val="0"/>
          <w:color w:val="auto"/>
          <w:sz w:val="28"/>
          <w:szCs w:val="28"/>
          <w:lang w:val="ru-RU"/>
        </w:rPr>
        <w:t>:</w:t>
      </w:r>
    </w:p>
    <w:p w14:paraId="794D9C8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тәрбиеленушілердің психологиялық дамуына қолайлы жағдай жасау;</w:t>
      </w:r>
    </w:p>
    <w:p w14:paraId="133A36C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ерте жастағы балалардың бейімделу кезеңін психологиялық-педагогикалық сүйемелдеу;</w:t>
      </w:r>
    </w:p>
    <w:p w14:paraId="63D548C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балалардың танымдық процестерін дамыту;</w:t>
      </w:r>
    </w:p>
    <w:p w14:paraId="19EA97A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тәрбиеленушілерді мектепте оқуға эмоциялық тұрғыдан даярлау;</w:t>
      </w:r>
    </w:p>
    <w:p w14:paraId="567DC4F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ПМПК (психологиялық-медициналық-педагогикалық комиссия)</w:t>
      </w:r>
      <w:r>
        <w:rPr>
          <w:rFonts w:hint="default" w:cs="Times New Roman"/>
          <w:i w:val="0"/>
          <w:iCs w:val="0"/>
          <w:color w:val="auto"/>
          <w:sz w:val="28"/>
          <w:szCs w:val="28"/>
          <w:lang w:val="ru-RU"/>
        </w:rPr>
        <w:t xml:space="preserve"> </w:t>
      </w:r>
      <w:r>
        <w:rPr>
          <w:rFonts w:hint="default" w:ascii="Times New Roman" w:hAnsi="Times New Roman" w:cs="Times New Roman"/>
          <w:i w:val="0"/>
          <w:iCs w:val="0"/>
          <w:color w:val="FF0000"/>
          <w:sz w:val="28"/>
          <w:szCs w:val="28"/>
        </w:rPr>
        <w:t xml:space="preserve"> </w:t>
      </w:r>
      <w:r>
        <w:rPr>
          <w:rFonts w:hint="default" w:ascii="Times New Roman" w:hAnsi="Times New Roman" w:cs="Times New Roman"/>
          <w:i w:val="0"/>
          <w:iCs w:val="0"/>
          <w:color w:val="auto"/>
          <w:sz w:val="28"/>
          <w:szCs w:val="28"/>
        </w:rPr>
        <w:t>қорытындысы негізінде балаларға, ата-аналарға және педагогтерге жеке психологиялық-педагогикалық көмек көрсету.</w:t>
      </w:r>
    </w:p>
    <w:p w14:paraId="465D2C62">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rPr>
      </w:pPr>
    </w:p>
    <w:p w14:paraId="510213CB">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rPr>
        <w:t>Педагог-психолог қызметінің негізгі бағыттары</w:t>
      </w:r>
      <w:r>
        <w:rPr>
          <w:rFonts w:hint="default" w:ascii="Times New Roman" w:hAnsi="Times New Roman" w:cs="Times New Roman"/>
          <w:b w:val="0"/>
          <w:bCs w:val="0"/>
          <w:i w:val="0"/>
          <w:iCs w:val="0"/>
          <w:color w:val="auto"/>
          <w:sz w:val="28"/>
          <w:szCs w:val="28"/>
          <w:lang w:val="ru-RU"/>
        </w:rPr>
        <w:t>.</w:t>
      </w:r>
    </w:p>
    <w:p w14:paraId="265B746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Жұмыс келесі бағыттар бойынша жүргізіледі:</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психологиялық-педагогикалық диагностика</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түзету-дамыту жұмысы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психологиялық кеңес беру</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психологиялық ағарту жұмысы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ұйымдастырушылық-әдістемелік қызмет.</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Педагог-психолог өз жұмысында келесі заманауи технологияларды қолданады: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ақпараттық-коммуникациялық технологиялар</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педагогикалық өзара әрекеттестік технологиялары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тұлғаға бағдарланған оқыту технологиялары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денсаулық сақтау технологиялары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ойын технологиялары</w:t>
      </w:r>
      <w:r>
        <w:rPr>
          <w:rFonts w:hint="default" w:ascii="Times New Roman" w:hAnsi="Times New Roman" w:cs="Times New Roman"/>
          <w:i w:val="0"/>
          <w:iCs w:val="0"/>
          <w:color w:val="auto"/>
          <w:sz w:val="28"/>
          <w:szCs w:val="28"/>
          <w:lang w:val="ru-RU"/>
        </w:rPr>
        <w:t xml:space="preserve">, </w:t>
      </w:r>
      <w:r>
        <w:rPr>
          <w:rFonts w:hint="default" w:ascii="Times New Roman" w:hAnsi="Times New Roman" w:cs="Times New Roman"/>
          <w:i w:val="0"/>
          <w:iCs w:val="0"/>
          <w:color w:val="auto"/>
          <w:sz w:val="28"/>
          <w:szCs w:val="28"/>
        </w:rPr>
        <w:t>кіріктірілген оқыту технологиялары.</w:t>
      </w:r>
    </w:p>
    <w:p w14:paraId="54A2B708">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rPr>
      </w:pPr>
    </w:p>
    <w:p w14:paraId="7AC8BE57">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rPr>
      </w:pPr>
      <w:r>
        <w:rPr>
          <w:rFonts w:hint="default" w:ascii="Times New Roman" w:hAnsi="Times New Roman" w:cs="Times New Roman"/>
          <w:b w:val="0"/>
          <w:bCs w:val="0"/>
          <w:i w:val="0"/>
          <w:iCs w:val="0"/>
          <w:color w:val="auto"/>
          <w:sz w:val="28"/>
          <w:szCs w:val="28"/>
        </w:rPr>
        <w:t>Түзету-дамыту жұмысы</w:t>
      </w:r>
    </w:p>
    <w:p w14:paraId="243647F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№5 «Еркетай» балабақшасында жүзеге асырылатын түзету-дамыту жұмыстарының жүйесі:</w:t>
      </w:r>
    </w:p>
    <w:p w14:paraId="02697C6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тәрбиеленушілердің танымдық белсенділігін арттыруға және әлеуметтік бейімделуіне;</w:t>
      </w:r>
    </w:p>
    <w:p w14:paraId="2B6CE64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ақыл-ой дамуының деңгейін көтеруге;</w:t>
      </w:r>
    </w:p>
    <w:p w14:paraId="350DCFF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жоғары психикалық функцияларды (зейін, ес, қабылдау және т.б.) дамытуға;</w:t>
      </w:r>
    </w:p>
    <w:p w14:paraId="453393C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қоршаған әлем туралы білімдерін кеңейтуге;</w:t>
      </w:r>
    </w:p>
    <w:p w14:paraId="7D8BE06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color w:val="auto"/>
          <w:sz w:val="28"/>
          <w:szCs w:val="28"/>
        </w:rPr>
      </w:pPr>
      <w:r>
        <w:rPr>
          <w:rStyle w:val="8"/>
          <w:rFonts w:hint="default" w:ascii="Times New Roman" w:hAnsi="Times New Roman" w:cs="Times New Roman"/>
          <w:color w:val="auto"/>
          <w:sz w:val="28"/>
          <w:szCs w:val="28"/>
        </w:rPr>
        <w:t>–</w:t>
      </w:r>
      <w:r>
        <w:rPr>
          <w:rStyle w:val="8"/>
          <w:rFonts w:hint="default" w:ascii="Times New Roman" w:hAnsi="Times New Roman" w:cs="Times New Roman"/>
          <w:b w:val="0"/>
          <w:bCs w:val="0"/>
          <w:color w:val="auto"/>
          <w:sz w:val="28"/>
          <w:szCs w:val="28"/>
        </w:rPr>
        <w:t xml:space="preserve"> тәрбиеленушілердің қоршаған орта туралы білімдерін меңгеруін қамтамасыз ету, оларда практикалық оқу тәжірибесін және ақпаратты өздігінен іздеу дағдыларын қалыптастыру;</w:t>
      </w:r>
    </w:p>
    <w:p w14:paraId="658FE65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color w:val="auto"/>
          <w:sz w:val="28"/>
          <w:szCs w:val="28"/>
        </w:rPr>
      </w:pPr>
      <w:r>
        <w:rPr>
          <w:rFonts w:hint="default" w:ascii="Times New Roman" w:hAnsi="Times New Roman" w:cs="Times New Roman"/>
          <w:i w:val="0"/>
          <w:iCs w:val="0"/>
          <w:color w:val="auto"/>
          <w:sz w:val="28"/>
          <w:szCs w:val="28"/>
          <w:lang w:val="ru-RU"/>
        </w:rPr>
        <w:t>-</w:t>
      </w:r>
      <w:r>
        <w:rPr>
          <w:rStyle w:val="8"/>
          <w:rFonts w:hint="default" w:ascii="Times New Roman" w:hAnsi="Times New Roman" w:cs="Times New Roman"/>
          <w:b w:val="0"/>
          <w:bCs w:val="0"/>
          <w:color w:val="auto"/>
          <w:sz w:val="28"/>
          <w:szCs w:val="28"/>
        </w:rPr>
        <w:t>мектепке даярлықты қалыптастыру.</w:t>
      </w:r>
    </w:p>
    <w:p w14:paraId="52C307BC">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rPr>
      </w:pPr>
    </w:p>
    <w:p w14:paraId="00C1F286">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b w:val="0"/>
          <w:bCs w:val="0"/>
          <w:i w:val="0"/>
          <w:iCs w:val="0"/>
          <w:color w:val="auto"/>
          <w:sz w:val="28"/>
          <w:szCs w:val="28"/>
        </w:rPr>
        <w:t>Түзету-дамыту жұмысындағы денсаулық сақтау қағидалары</w:t>
      </w:r>
      <w:r>
        <w:rPr>
          <w:rFonts w:hint="default" w:ascii="Times New Roman" w:hAnsi="Times New Roman" w:cs="Times New Roman"/>
          <w:b w:val="0"/>
          <w:bCs w:val="0"/>
          <w:i w:val="0"/>
          <w:iCs w:val="0"/>
          <w:color w:val="auto"/>
          <w:sz w:val="28"/>
          <w:szCs w:val="28"/>
          <w:lang w:val="ru-RU"/>
        </w:rPr>
        <w:t>:</w:t>
      </w:r>
    </w:p>
    <w:p w14:paraId="70F3A1D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релаксациялық жаттығуларды, тірек-қимыл аппаратын нығайтуға арналған жаттығуларды және көзге арналған жаттығуларды қолдана отырып үзілістер ұйымдастыру;</w:t>
      </w:r>
    </w:p>
    <w:p w14:paraId="4965B21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lang w:val="ru-RU"/>
        </w:rPr>
        <w:t>-тапсырмалардың күрделілік деңгейіне сәйкес оларды ұсыну ретін жоспарлау арқылы баланың шаршау деңгейін реттеу (сабақтың кіріспе және қорытынды бөлімдері негізгі бөлімге қарағанда жеңіл болуы тиіс);</w:t>
      </w:r>
    </w:p>
    <w:p w14:paraId="1762530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Style w:val="8"/>
          <w:rFonts w:hint="default" w:ascii="Times New Roman" w:hAnsi="Times New Roman" w:cs="Times New Roman"/>
          <w:b w:val="0"/>
          <w:bCs w:val="0"/>
          <w:color w:val="auto"/>
          <w:sz w:val="28"/>
          <w:szCs w:val="28"/>
        </w:rPr>
        <w:t>– баланың жеке ерекшеліктерін ескере отырып, жұмыс қарқынының оңтайлы деңгейін таңдау;</w:t>
      </w:r>
    </w:p>
    <w:p w14:paraId="507CB81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-баланың дұрыс дене қалпын сақтауын, жазу құралын дұрыс ұстауын, дәптердің дұрыс орналасуын, көз бен қарастырылатын нысан арасындағы қашықтықтың сақталуын және басқа да талаптардың орындалуын бақылау;</w:t>
      </w:r>
    </w:p>
    <w:p w14:paraId="0281E3B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lang w:val="ru-RU"/>
        </w:rPr>
      </w:pPr>
      <w:r>
        <w:rPr>
          <w:rFonts w:hint="default" w:ascii="Times New Roman" w:hAnsi="Times New Roman" w:cs="Times New Roman"/>
          <w:i w:val="0"/>
          <w:iCs w:val="0"/>
          <w:color w:val="auto"/>
          <w:sz w:val="28"/>
          <w:szCs w:val="28"/>
          <w:lang w:val="ru-RU"/>
        </w:rPr>
        <w:t>-баланың жас ерекшелігі мен даму деңгейіне сәйкес келетін әртүрлі дидактикалық, көрнекі және ойын материалдарын пайдалану.</w:t>
      </w:r>
    </w:p>
    <w:p w14:paraId="055E21C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lang w:val="ru-RU"/>
        </w:rPr>
      </w:pPr>
    </w:p>
    <w:p w14:paraId="2CF9188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rPr>
        <w:t>Бағалау кезеңінде педагог-психологтың жылдық жұмыс жоспары және перспективалық жұмыс жоспары әзірленген. Педагог-психологтың сабақтарына аптасына екі рет қатысатын тәрбиеленушілердің тізімі жасақталған. Педагог-психолог кабинетінің жұмыс жоспары жүргізіледі, сондай-ақ атқарылған жұмыстар бойынша жыл сайынғы есептер бар.</w:t>
      </w:r>
    </w:p>
    <w:p w14:paraId="0D8C941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rPr>
        <w:t>Ересек</w:t>
      </w:r>
      <w:r>
        <w:rPr>
          <w:rStyle w:val="8"/>
          <w:rFonts w:hint="default"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 xml:space="preserve"> мектепке дейінгі жастағы балалардың оқуды бастауға психологиялық-педагогикалық даярлығын диагностикалық зерттеу нәтижелері бойынша қорытындылар мен есептер ұсынылған. Сонымен қатар орта және ересек мектепке дейінгі жастағы балалардың танымдық даму саласының, эмоционалдық-еріктік саласының, ұсақ моторикасының даму деңгейін диагностикалық зерттеу нәтижелері бойынша қорытындылар, сондай-ақ жаңадан қабылданған балалардың балабақша жағдайына бейімделуі туралы мәліметтер ұсынылған.</w:t>
      </w:r>
    </w:p>
    <w:p w14:paraId="22A816D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rPr>
        <w:t>Ақмола облысы білім басқармасының «Облыстық оқу-әдістемелік кабинеті» КММ ұсынған психодиагностикалық әдістемелер тізбесіне (Ақмола облысы әкімдігінің 2014 жылғы 28 қарашадағы № А-11/578 «Орта білім беру ұйымдарындағы психологиялық қызметтің қызмет ету қағидаларын бекіту туралы» қаулысының 4-бөлімінің 5-тармағы) және Қазақстан Республикасы Білім және ғылым министрлігі Балалардың құқықтарын қорғау комитетінің 2021 жылғы 5 ақпандағы №1027 хатына сәйкес педагог-психолог келесі әдістемелер бойынша жұмыс жүргізеді:</w:t>
      </w:r>
    </w:p>
    <w:p w14:paraId="1B16C0D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 xml:space="preserve">«Негізгі түстерді ата» әдістемесі. Мақсаты: балалардың негізгі түстерді білу деңгейін және оларды сөзбен атай алу дағдыларын зерттеу; </w:t>
      </w:r>
    </w:p>
    <w:p w14:paraId="34883F2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 xml:space="preserve">«Қисынсыздықтар» әдістемесі. Мақсаты: балалардың ойлау қабілетін зерттеу; </w:t>
      </w:r>
    </w:p>
    <w:p w14:paraId="78ABC0B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 xml:space="preserve">«Ырғақты қайтала» әдістемесі. Мақсаты: ырғақты қабылдау мен музыкалық есте сақтауды дамыту. Ересек адам қарындашпен үстелді белгілі бір ырғақпен соғып, баладан оны алақанымен соғу арқылы қайталауды ұсынады; </w:t>
      </w:r>
    </w:p>
    <w:p w14:paraId="02BD010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 xml:space="preserve">Р.С. Немовтың «Не жетіспейді?» әдістемесі. Нұсқаулық: әр суретте маңызды бір бөлшек жетіспейді, суретке мұқият қарап, жетіспейтін бөлшекті атау қажет; </w:t>
      </w:r>
    </w:p>
    <w:p w14:paraId="6D6F034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 xml:space="preserve">«Сеген тақтасы» әдістемесі арқылы ойлау қабілетін зерттеу. Аталған әдістеме көрнекі-әрекеттік ойлаудың және көру-кеңістіктік бағдарлаудың даму деңгейін анықтауға мүмкіндік береді; </w:t>
      </w:r>
    </w:p>
    <w:p w14:paraId="2D78397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 xml:space="preserve">«10 сөзді есте сақта» әдістемесі. А.Н. Леонтьев әдістемесі бойынша мектеп жасына дейінгі балалардың ерікті есте сақтау үдерісін зерттеуге мүмкіндік береді; </w:t>
      </w:r>
    </w:p>
    <w:p w14:paraId="501F579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 xml:space="preserve">М.М. Семаго мен Н.Я. Семагоның мектепте оқуды бастауға дайындықты психологиялық-педагогикалық бағалау әдістемесі. Зерттеуді өткізуге арналған бағдарлама мен әдістемелік ұсынымдар бар; </w:t>
      </w:r>
    </w:p>
    <w:p w14:paraId="19A5FD1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lang w:val="ru-RU"/>
        </w:rPr>
        <w:t>-</w:t>
      </w:r>
      <w:r>
        <w:rPr>
          <w:rStyle w:val="8"/>
          <w:rFonts w:hint="default" w:ascii="Times New Roman" w:hAnsi="Times New Roman" w:cs="Times New Roman"/>
          <w:b w:val="0"/>
          <w:bCs w:val="0"/>
          <w:color w:val="auto"/>
          <w:sz w:val="28"/>
          <w:szCs w:val="28"/>
        </w:rPr>
        <w:t>Баланың мектепке дайындығын диагностикалау (Керн–Йирасек тесті бойынша мектептік жетілуді анықтау).</w:t>
      </w:r>
    </w:p>
    <w:p w14:paraId="66D8AE4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rPr>
        <w:t>Мектепалды даярлықтың қазақ тілінде оқытылатын топтарында «Кел, ойнайық» бағдарламасы негізінде (қалалық Сараптамалық кеңестің 2020 жылғы 21 ақпандағы №21 хаттамасымен бекітілген және қолдануға ұсынылған) «Қарым-қатынас психологиясы» атты топтық сабақтардың жоспары әзірленген.</w:t>
      </w:r>
    </w:p>
    <w:p w14:paraId="596B165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rPr>
        <w:t>Педагог-психолог педагогтермен консультациялар мен тренингтік жаттығулар өткізеді, сондай-ақ сұраныс бойынша ата-аналар мен педагогтерге жеке кеңес береді.</w:t>
      </w:r>
    </w:p>
    <w:p w14:paraId="5F439DE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rPr>
        <w:t>Диагностикалық зерттеулер балалардың психикалық процес</w:t>
      </w:r>
      <w:r>
        <w:rPr>
          <w:rStyle w:val="8"/>
          <w:rFonts w:hint="default" w:ascii="Times New Roman" w:hAnsi="Times New Roman" w:cs="Times New Roman"/>
          <w:b w:val="0"/>
          <w:bCs w:val="0"/>
          <w:color w:val="auto"/>
          <w:sz w:val="28"/>
          <w:szCs w:val="28"/>
          <w:lang w:val="ru-RU"/>
        </w:rPr>
        <w:t>с</w:t>
      </w:r>
      <w:r>
        <w:rPr>
          <w:rStyle w:val="8"/>
          <w:rFonts w:hint="default" w:ascii="Times New Roman" w:hAnsi="Times New Roman" w:cs="Times New Roman"/>
          <w:b w:val="0"/>
          <w:bCs w:val="0"/>
          <w:color w:val="auto"/>
          <w:sz w:val="28"/>
          <w:szCs w:val="28"/>
        </w:rPr>
        <w:t>терінің даму деңгейін, эмоционалдық-еріктік саласын, өзін-өзі бағалауының жеке ерекшеліктерін және мектепке дейінгі жастағы балалардың мектепке даярлық деңгейін анықтау мақсатында жүргізіледі.</w:t>
      </w:r>
      <w:r>
        <w:rPr>
          <w:rStyle w:val="8"/>
          <w:rFonts w:hint="default" w:cs="Times New Roman"/>
          <w:b w:val="0"/>
          <w:bCs w:val="0"/>
          <w:color w:val="auto"/>
          <w:sz w:val="28"/>
          <w:szCs w:val="28"/>
          <w:lang w:val="ru-RU"/>
        </w:rPr>
        <w:t xml:space="preserve"> </w:t>
      </w:r>
      <w:r>
        <w:rPr>
          <w:rStyle w:val="8"/>
          <w:rFonts w:hint="default" w:ascii="Times New Roman" w:hAnsi="Times New Roman" w:cs="Times New Roman"/>
          <w:b w:val="0"/>
          <w:bCs w:val="0"/>
          <w:color w:val="auto"/>
          <w:sz w:val="28"/>
          <w:szCs w:val="28"/>
        </w:rPr>
        <w:t>Балаларды диагностикалау барысында кеңінен қолданылатын Керн-Йирасек мектептік жетілу тесті, А.Я. Семаго әдістемелері, сондай-ақ ұсақ моториканы, қол қимылдарының үйлесімділігін, көру арқылы қабылдауды және зейінді дамытуға ықпал ететін «Жолдар» графикалық жаттығулары пайдаланылады. Мектепке дейінгі кезеңде графикалық тапсырмаларды орындау балалардың жазу дағдыларын табысты меңгеруі үшін маңызды болып табылады.Сонымен қатар аталған тест баланың зияткерлік даму деңгейін жалпы тұрғыдан анықтауға, үлгі бойынша әрекет ету қабілетін бағалауға мүмкіндік береді. Бұл дағдылар мектепте оқыту процес</w:t>
      </w:r>
      <w:r>
        <w:rPr>
          <w:rStyle w:val="8"/>
          <w:rFonts w:hint="default" w:cs="Times New Roman"/>
          <w:b w:val="0"/>
          <w:bCs w:val="0"/>
          <w:color w:val="auto"/>
          <w:sz w:val="28"/>
          <w:szCs w:val="28"/>
          <w:lang w:val="ru-RU"/>
        </w:rPr>
        <w:t>с</w:t>
      </w:r>
      <w:r>
        <w:rPr>
          <w:rStyle w:val="8"/>
          <w:rFonts w:hint="default" w:ascii="Times New Roman" w:hAnsi="Times New Roman" w:cs="Times New Roman"/>
          <w:b w:val="0"/>
          <w:bCs w:val="0"/>
          <w:color w:val="auto"/>
          <w:sz w:val="28"/>
          <w:szCs w:val="28"/>
        </w:rPr>
        <w:t>інде ерекше маңызға ие. Сондай-ақ диагностика баланың назарын бөлмей, белгілі бір уақыт бойы тапсырманы шоғырланып орындау қабілетін анықтауға мүмкіндік береді.</w:t>
      </w:r>
    </w:p>
    <w:p w14:paraId="28C51DD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Style w:val="8"/>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rPr>
        <w:t>Аталған әдістеме 5 жастағы балалар үшін өзекті болып табылады және келесі бағыттарды бағалауға мүмкіндік береді:</w:t>
      </w:r>
      <w:r>
        <w:rPr>
          <w:rStyle w:val="8"/>
          <w:rFonts w:hint="default" w:ascii="Times New Roman" w:hAnsi="Times New Roman" w:cs="Times New Roman"/>
          <w:b w:val="0"/>
          <w:bCs w:val="0"/>
          <w:color w:val="auto"/>
          <w:sz w:val="28"/>
          <w:szCs w:val="28"/>
          <w:lang w:val="ru-RU"/>
        </w:rPr>
        <w:t xml:space="preserve"> </w:t>
      </w:r>
      <w:r>
        <w:rPr>
          <w:rStyle w:val="8"/>
          <w:rFonts w:hint="default" w:ascii="Times New Roman" w:hAnsi="Times New Roman" w:cs="Times New Roman"/>
          <w:b w:val="0"/>
          <w:bCs w:val="0"/>
          <w:color w:val="auto"/>
          <w:sz w:val="28"/>
          <w:szCs w:val="28"/>
        </w:rPr>
        <w:t>баланың тұлғалық жетілу деңгейін бағалау;</w:t>
      </w:r>
      <w:r>
        <w:rPr>
          <w:rStyle w:val="8"/>
          <w:rFonts w:hint="default" w:ascii="Times New Roman" w:hAnsi="Times New Roman" w:cs="Times New Roman"/>
          <w:b w:val="0"/>
          <w:bCs w:val="0"/>
          <w:color w:val="auto"/>
          <w:sz w:val="28"/>
          <w:szCs w:val="28"/>
          <w:lang w:val="ru-RU"/>
        </w:rPr>
        <w:t xml:space="preserve"> </w:t>
      </w:r>
      <w:r>
        <w:rPr>
          <w:rStyle w:val="8"/>
          <w:rFonts w:hint="default" w:ascii="Times New Roman" w:hAnsi="Times New Roman" w:cs="Times New Roman"/>
          <w:b w:val="0"/>
          <w:bCs w:val="0"/>
          <w:color w:val="auto"/>
          <w:sz w:val="28"/>
          <w:szCs w:val="28"/>
        </w:rPr>
        <w:t>қолдың ұсақ моторикасы мен көру-қимыл үйлесімділігінің дамуын анықтау</w:t>
      </w:r>
      <w:r>
        <w:rPr>
          <w:rStyle w:val="8"/>
          <w:rFonts w:hint="default" w:cs="Times New Roman"/>
          <w:b w:val="0"/>
          <w:bCs w:val="0"/>
          <w:color w:val="auto"/>
          <w:sz w:val="28"/>
          <w:szCs w:val="28"/>
          <w:lang w:val="ru-RU"/>
        </w:rPr>
        <w:t xml:space="preserve">, </w:t>
      </w:r>
      <w:r>
        <w:rPr>
          <w:rStyle w:val="8"/>
          <w:rFonts w:hint="default" w:ascii="Times New Roman" w:hAnsi="Times New Roman" w:cs="Times New Roman"/>
          <w:b w:val="0"/>
          <w:bCs w:val="0"/>
          <w:color w:val="auto"/>
          <w:sz w:val="28"/>
          <w:szCs w:val="28"/>
        </w:rPr>
        <w:t>болашақ бірінші сынып оқушысының көру-кеңістіктік қабылдауын, көру жадын, ойлау қабілетін және басқа да психикалық процестерінің даму деңгейін анықтау.</w:t>
      </w:r>
    </w:p>
    <w:p w14:paraId="4E8EACE4">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Тестілеу тапсырмалары бес негізгі бағытты қамтыды:</w:t>
      </w:r>
    </w:p>
    <w:p w14:paraId="5E5196F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1.Ұсақ моториканы дамыту; </w:t>
      </w:r>
    </w:p>
    <w:p w14:paraId="08A3814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2.Математикалық дағдылар; </w:t>
      </w:r>
    </w:p>
    <w:p w14:paraId="3080F4C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3.Зейін деңгейін дамыту; </w:t>
      </w:r>
    </w:p>
    <w:p w14:paraId="270ADB4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4.Ойлау (танымдық) үдерістерін дамыту; </w:t>
      </w:r>
    </w:p>
    <w:p w14:paraId="1D00235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5.Баланың қарым-қатынасқа психологиялық дайындығы. </w:t>
      </w:r>
    </w:p>
    <w:p w14:paraId="2492757F">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Тестілеу нәтижелері бойынша психикалық үдерістерінің даму деңгейі төмен балалармен жұмыс істеуге арналған тапсырмалар іріктеліп алынып, жеке түзету-дамыту сабақтары жүргізілді.     Сонымен қатар С.В. Крюкованың «Давайте жить дружно» түзету-дамыту бағдарламасы негізінде балалармен топтық түзету-дамыту сабақтары ұйымдастырылды.</w:t>
      </w:r>
    </w:p>
    <w:p w14:paraId="01D2860F">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Мектепке дейінгі ұйымның педагог-психологы жыл сайын тәрбиешілермен балалардың эмоционалдық дамуының әртүрлі нұсқалары, мектепке дейінгі жастағы балалардың эмоционалдық қиындықтарын жеңу жолдары бойынша тренингтер өткізеді.</w:t>
      </w:r>
    </w:p>
    <w:p w14:paraId="56CF1DA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Ата-аналармен «Балалардың балабақшаға бейімделуі», «Балалардың психологиялық ерекшеліктері» (2 жастан бастап балалар үшін) бағыттары бойынша жұмыс жүргізіледі. Балалардың мектепке дейінгі ұйым жағдайына сәтті бейімделуі үшін педагог-психолог тәрбиешілер мен ата-аналарға әдістемелік ұсынымдар береді.</w:t>
      </w:r>
    </w:p>
    <w:p w14:paraId="62B7596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Мектепке дейінгі ұйымда білім беру үдерісін психологиялық-педагогикалық сүйемелдеу тәрбиешілердің кәсіби құзыреттілігін, ата-аналардың психологиялық мәдениетін қалыптастыруды қамтамасыз етеді, бұл өз кезегінде баланың толыққанды дамуына және жас ерекшелігіне сәйкес қабілеттерінің қалыптасуына ықпал етеді.</w:t>
      </w:r>
    </w:p>
    <w:p w14:paraId="29D2952E">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Жүргізілген түзету-дамыту жұмыстары мен қорытынды диагностикалық зерттеу нәтижелері бойынша төмендегідей қорытындылар жасауға болады: балалардың эмоционалдық қиындықтары (алаңдаушылық, қорқыныш, агрессия) түзетілді және жойылды; балаларды эмоцияларын дұрыс білдіруге үйрету жұмысы жүргізілді; құрдастарымен ойын барысында достық қарым-қатынас айтарлықтай тұрақтанды; педагогтардың балалардың эмоционалдық дамуының түрлі нұсқалары және эмоционалдық қиындықтарды еңсеру жолдары туралы кәсіби білімі кеңейді.</w:t>
      </w:r>
    </w:p>
    <w:p w14:paraId="5EE7B26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 </w:t>
      </w:r>
    </w:p>
    <w:p w14:paraId="0FCB3620">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bCs/>
          <w:i w:val="0"/>
          <w:iCs w:val="0"/>
          <w:color w:val="auto"/>
          <w:sz w:val="28"/>
          <w:szCs w:val="28"/>
          <w:lang w:val="ru-RU"/>
        </w:rPr>
        <w:t>Логопедиялық пункттің жұмысы</w:t>
      </w:r>
    </w:p>
    <w:p w14:paraId="224E3532">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Алғашқы тексеру нәтижелері және психологиялық-медициналық-педагогикалық консультацияның (ПМПК) қорытындылары негізінде қыркүйек айында балалар мектепке дейінгі ұйымның логопедиялық пунктіне қабылданады. Мамыр айында балалар ПМПК қорытындысы бойынша шығарылады.</w:t>
      </w:r>
    </w:p>
    <w:p w14:paraId="0416CDC8">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Логопедиялық пункт жұмысының мақсаты – фонемаларды қабылдау мен дыбыстау бұзылыстары салдарынан пайда болған әртүрлі сөйлеу тіл кемістігі бар балаларда ана тілінің дыбыстық жүйесін қалыптастыру үдерісіндегі бұзылыстарды түзету.</w:t>
      </w:r>
    </w:p>
    <w:p w14:paraId="1E2BDCF5">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Түзету-логопедиялық сабақтарда шешілетін міндеттер:</w:t>
      </w:r>
    </w:p>
    <w:p w14:paraId="64C8C2D4">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1.Сенсорлық және моторлық функцияларды дамыту; </w:t>
      </w:r>
    </w:p>
    <w:p w14:paraId="205CE4C9">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2.Мимикалық бұлшық еттерді дамыту; </w:t>
      </w:r>
    </w:p>
    <w:p w14:paraId="6EC99E9A">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3.Артикуляциялық қимылдардың кинестетикалық негізін қалыптастыру; </w:t>
      </w:r>
    </w:p>
    <w:p w14:paraId="0049AAA7">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4.Интеллектуалдық функцияларды дамыту; </w:t>
      </w:r>
    </w:p>
    <w:p w14:paraId="0B6FC49D">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5.Эмоциялық-еріктік сала мен ойын әрекетін дамыту. </w:t>
      </w:r>
    </w:p>
    <w:p w14:paraId="3BFB459C">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Логопедиялық пунктке қабылданған әрбір балаға сөйлеу тіл картасы жүргізіледі, сондай-ақ түзету-дамыту бағдарламасы мен жеке логопедиялық жұмыстың перспективалық жоспары әзірленеді.</w:t>
      </w:r>
    </w:p>
    <w:p w14:paraId="639C9709">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Логопедиялық пункттің қызметі 2023–2024, 2024–2025, 2025–2026 оқу жылдарындағы бастапқы тексеруден өткен балалар саны:</w:t>
      </w:r>
    </w:p>
    <w:p w14:paraId="6EAE6CD4">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2023–2024 оқу жылы – 85 бала </w:t>
      </w:r>
    </w:p>
    <w:p w14:paraId="35990846">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2024–2025 оқу жылы – 65 бала </w:t>
      </w:r>
    </w:p>
    <w:p w14:paraId="58BDA4E2">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2025–2026 оқу жылы – 72 бала </w:t>
      </w:r>
    </w:p>
    <w:p w14:paraId="25309657">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Оның ішінде мектепке дейінгі ұйымның логопедиялық пунктіне ПМПК қорытындылары негізінде қабылданған балалар саны:</w:t>
      </w:r>
    </w:p>
    <w:p w14:paraId="72539934">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2023–2024 оқу жылы – 23 бала </w:t>
      </w:r>
    </w:p>
    <w:p w14:paraId="582B1A27">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2024–2025 оқу жылы – 23 бала </w:t>
      </w:r>
    </w:p>
    <w:p w14:paraId="4F8A1A4A">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2025–2026 оқу жылы – 28 бала (оның ішінде 3 бала ПМПК ұсынымы бойынша) </w:t>
      </w:r>
    </w:p>
    <w:p w14:paraId="369E4802">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p>
    <w:p w14:paraId="61BADA7A">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2023–2024 оқу жылы:</w:t>
      </w:r>
    </w:p>
    <w:p w14:paraId="3A0D7EE7">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(СТЖД-3 деңгейі) – 9 бала </w:t>
      </w:r>
    </w:p>
    <w:p w14:paraId="6E999264">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(СТЖД-2 деңгейі) – 10 бала </w:t>
      </w:r>
    </w:p>
    <w:p w14:paraId="50A7917B">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 2–3 деңгейі) – 3 бала </w:t>
      </w:r>
    </w:p>
    <w:p w14:paraId="06DAADD6">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Психикалық дамуының тежелуі (ПДТ) – 1 бала </w:t>
      </w:r>
    </w:p>
    <w:p w14:paraId="6F248187">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2024–2025 оқу жылы:</w:t>
      </w:r>
    </w:p>
    <w:p w14:paraId="296F7120">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(СТЖД-3 деңгейі) – 7 бала </w:t>
      </w:r>
    </w:p>
    <w:p w14:paraId="273D7F8F">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(СТЖД-2 деңгейі) – 10 бала </w:t>
      </w:r>
    </w:p>
    <w:p w14:paraId="75560EDA">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 2–3 деңгейі) – 5 бала </w:t>
      </w:r>
    </w:p>
    <w:p w14:paraId="6DD5DF29">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 1–2 деңгейі) – 1 бала </w:t>
      </w:r>
    </w:p>
    <w:p w14:paraId="5A68332D">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2025–2026 оқу жылы:</w:t>
      </w:r>
    </w:p>
    <w:p w14:paraId="3C5D9592">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(СТЖД-3 деңгейі) – 11 бала </w:t>
      </w:r>
    </w:p>
    <w:p w14:paraId="0FF77FD6">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(СТЖД-2 деңгейі) – 13 бала </w:t>
      </w:r>
    </w:p>
    <w:p w14:paraId="3EE7E5C9">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Сөйлеу тілінің жалпы дамымауы (СТЖД 2–3 деңгейі) – 4 бала </w:t>
      </w:r>
    </w:p>
    <w:p w14:paraId="5805E554">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Сөйлеу тілінің жалпы дамымауы (СТЖД 1–2 деңгейі) – 0 бала</w:t>
      </w:r>
    </w:p>
    <w:p w14:paraId="398D4101">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textAlignment w:val="auto"/>
        <w:rPr>
          <w:rFonts w:hint="default" w:ascii="Times New Roman" w:hAnsi="Times New Roman" w:cs="Times New Roman"/>
          <w:b w:val="0"/>
          <w:bCs w:val="0"/>
          <w:i w:val="0"/>
          <w:iCs w:val="0"/>
          <w:color w:val="auto"/>
          <w:sz w:val="28"/>
          <w:szCs w:val="28"/>
          <w:lang w:val="ru-RU"/>
        </w:rPr>
      </w:pPr>
    </w:p>
    <w:p w14:paraId="731AA770">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1" w:firstLineChars="100"/>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«№5 «Еркетай»МК</w:t>
      </w:r>
      <w:r>
        <w:rPr>
          <w:rFonts w:hint="default" w:ascii="Times New Roman" w:hAnsi="Times New Roman" w:cs="Times New Roman"/>
          <w:b/>
          <w:bCs/>
          <w:i w:val="0"/>
          <w:iCs w:val="0"/>
          <w:color w:val="auto"/>
          <w:sz w:val="28"/>
          <w:szCs w:val="28"/>
          <w:lang w:val="kk-KZ"/>
        </w:rPr>
        <w:t xml:space="preserve">ҚК </w:t>
      </w:r>
      <w:r>
        <w:rPr>
          <w:rFonts w:hint="default" w:ascii="Times New Roman" w:hAnsi="Times New Roman" w:cs="Times New Roman"/>
          <w:b/>
          <w:bCs/>
          <w:i w:val="0"/>
          <w:iCs w:val="0"/>
          <w:color w:val="auto"/>
          <w:sz w:val="28"/>
          <w:szCs w:val="28"/>
          <w:lang w:val="ru-RU"/>
        </w:rPr>
        <w:t>балабақшасының» логопедиялық пунктіне қатысатын балалардың білім, білік және дағдылары сапасының даму динамикасы мен мониторингі (2023–2024, 2024–2025, 2025–2026 оқу жылдары)</w:t>
      </w:r>
    </w:p>
    <w:p w14:paraId="4F69EF0F">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1" w:firstLineChars="100"/>
        <w:textAlignment w:val="auto"/>
        <w:rPr>
          <w:b/>
          <w:bCs/>
          <w:sz w:val="28"/>
          <w:szCs w:val="28"/>
        </w:rPr>
      </w:pPr>
      <w:r>
        <w:rPr>
          <w:b/>
          <w:bCs/>
          <w:sz w:val="28"/>
          <w:szCs w:val="28"/>
        </w:rPr>
        <w:drawing>
          <wp:inline distT="114300" distB="114300" distL="114300" distR="114300">
            <wp:extent cx="5991225" cy="4038600"/>
            <wp:effectExtent l="0" t="0" r="9525" b="0"/>
            <wp:docPr id="18" name="image1.png"/>
            <wp:cNvGraphicFramePr/>
            <a:graphic xmlns:a="http://schemas.openxmlformats.org/drawingml/2006/main">
              <a:graphicData uri="http://schemas.openxmlformats.org/drawingml/2006/picture">
                <pic:pic xmlns:pic="http://schemas.openxmlformats.org/drawingml/2006/picture">
                  <pic:nvPicPr>
                    <pic:cNvPr id="18" name="image1.png"/>
                    <pic:cNvPicPr preferRelativeResize="0"/>
                  </pic:nvPicPr>
                  <pic:blipFill>
                    <a:blip r:embed="rId4"/>
                    <a:srcRect/>
                    <a:stretch>
                      <a:fillRect/>
                    </a:stretch>
                  </pic:blipFill>
                  <pic:spPr>
                    <a:xfrm>
                      <a:off x="0" y="0"/>
                      <a:ext cx="5991225" cy="4038600"/>
                    </a:xfrm>
                    <a:prstGeom prst="rect">
                      <a:avLst/>
                    </a:prstGeom>
                  </pic:spPr>
                </pic:pic>
              </a:graphicData>
            </a:graphic>
          </wp:inline>
        </w:drawing>
      </w:r>
    </w:p>
    <w:p w14:paraId="4DC614E2">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1" w:firstLineChars="100"/>
        <w:textAlignment w:val="auto"/>
        <w:rPr>
          <w:b/>
          <w:bCs/>
          <w:sz w:val="28"/>
          <w:szCs w:val="28"/>
        </w:rPr>
      </w:pPr>
    </w:p>
    <w:p w14:paraId="2B2F1705">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Жеке сабақтарда, әр баламен аптасына кемінде 3 рет жүргізілген түзету-дамыту жұмыстары барысында төмендегідей міндеттер шешілді:</w:t>
      </w:r>
    </w:p>
    <w:p w14:paraId="687B100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-фонематикалық есту қабілетін дамыту; </w:t>
      </w:r>
    </w:p>
    <w:p w14:paraId="2F53845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-сөздің буындық құрылымын қалыптастыру; </w:t>
      </w:r>
    </w:p>
    <w:p w14:paraId="3607B6D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-фонематикалық талдау және жинақтау дағдыларын дамыту; </w:t>
      </w:r>
    </w:p>
    <w:p w14:paraId="7936F76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-фонематикалық түсініктерді қалыптастыру; </w:t>
      </w:r>
    </w:p>
    <w:p w14:paraId="0CA1DE6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-артикуляциялық мүшелер қимылдарының дәлдігін дамыту; </w:t>
      </w:r>
    </w:p>
    <w:p w14:paraId="22E54FA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-дыбыс айту бұзылыстарын түзету бойынша жұмыс жүргізу; </w:t>
      </w:r>
    </w:p>
    <w:p w14:paraId="7ED6AE4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-ұсақ моторика дағдыларын жетілдіру. </w:t>
      </w:r>
    </w:p>
    <w:p w14:paraId="02DE0AAA">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Ата-аналармен консультативтік-әдістемелік жұмыс:</w:t>
      </w:r>
    </w:p>
    <w:p w14:paraId="4115430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Ата-аналарға жеке консультациялар және шеберлік сағаттары өткізілді. Онда үй жағдайында қайталап қолдануға қолайлы логопедиялық әдістер (артикуляциялық және тыныс алу гимнастикасынан жаттығулар) көрсетілді және түсіндірілді.</w:t>
      </w:r>
    </w:p>
    <w:p w14:paraId="1ED489C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Ата-аналар жиналыстарында келесі тақырыптар бойынша әңгімелер мен баяндамалар ұйымдастырылды: «Сіздің балаңыз мектепке дайын ба?», «Фонематикалық естуді дамыту». Ата-аналар бұрыштарында көрнекі ақпараттар орналастырылды, сондай-ақ мектепке дейінгі ұйымның ресми сайтында жарияланды: «Сіздің балаңыз дұрыс сөйлей ме?», «Ұсақ моториканы дамыту», «Ас үйдегі логопедиялық ойындар», «Артикуляциялық гимнастика», «Көңілді хайуанаттар бағы», «Көңілді тілді ертегі» және т.б. </w:t>
      </w:r>
    </w:p>
    <w:p w14:paraId="3D5328D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Ағымдағы оқу жылында 25 жеке консультация өткізілді. Сонымен қатар ортаңғы, ересек және мектепалды даярлық топтарының ата-аналарына консультативтік көмек көрсетілді: «Баланың сөйлеу тілін алғашқы логопедиялық тексеру», «Артикуляциялық гимнастиканы жүргізу бойынша кеңестер».</w:t>
      </w:r>
    </w:p>
    <w:p w14:paraId="33CC653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  Логопедтер онкүндігі (22 қыркүйек – 3 қазан) аясында жүргізілген жұмыстар:</w:t>
      </w:r>
    </w:p>
    <w:p w14:paraId="4F41599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-«Кинезиологиялық гимнастика жаттығуларын үйрету»; </w:t>
      </w:r>
    </w:p>
    <w:p w14:paraId="3193214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-«Ашық есік күні» (ата-аналардың жеке логопедиялық сабақтарға қатысуы); </w:t>
      </w:r>
    </w:p>
    <w:p w14:paraId="08362CA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-«Ата-аналардың бес минуттық кеңестері» (жеке консультациялар); </w:t>
      </w:r>
    </w:p>
    <w:p w14:paraId="5BF6769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-Балабақша логопедиялық пунктіне қатысатын балалардың ата-аналарына сауалнама жүргізу, оның мақсаты – сабақтың бастапқы кезеңдерінде балалар мен ата-аналар тарапынан үйде логопед тапсырмаларын орындау барысында туындайтын қиындықтарды анықтау. </w:t>
      </w:r>
    </w:p>
    <w:p w14:paraId="4B90B5E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Педагогтармен консультативтік-әдістемелік жұмыс:</w:t>
      </w:r>
    </w:p>
    <w:p w14:paraId="3348F0C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Логопедтер онкүндігі аясында келесі іс-шаралар өткізілді:</w:t>
      </w:r>
    </w:p>
    <w:p w14:paraId="4C792E1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-Мектепалды топ тәрбиешілерімен әңгіме: «Балалардың сөйлеу қателеріне дұрыс көзқарас қалыптастыру»; </w:t>
      </w:r>
    </w:p>
    <w:p w14:paraId="11B2205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-Балабақша педагогтарына арналған практикум: «Балаларда дұрыс дыбыстауды қалыптастыру бойынша педагогикалық жұмыс тәсілдері»; </w:t>
      </w:r>
    </w:p>
    <w:p w14:paraId="46C8A33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-Музыкалық жетекшілерге консультация: «Сөйлеу тілінде бұзылыстары бар балаларды музыкалық тәрбиелеу»; </w:t>
      </w:r>
    </w:p>
    <w:p w14:paraId="4C2CBE2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-Тәрбиешілерге арналған жадынама: «Бейімделу кезеңінде балаларды бақылау»; </w:t>
      </w:r>
    </w:p>
    <w:p w14:paraId="70A8E4B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-Дене шынықтыру нұсқаушыларына консультация: «Сөйлеу тілінде бұзылыстары бар балаларды дене тәрбиесі арқылы дамыту»; </w:t>
      </w:r>
    </w:p>
    <w:p w14:paraId="0F3070B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-Педагогикалық кеңесте баяндама: «Жалпы сөйлеу тілінің дамымауы бар балалардың байланыстырып сөйлеуін қалыптастыруда логопед, тәрбиеші және ата-ананың өзара әрекеттестігі». </w:t>
      </w:r>
    </w:p>
    <w:p w14:paraId="4AF1FBF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  Ұйымдастырушылық іс-шаралар:</w:t>
      </w:r>
    </w:p>
    <w:p w14:paraId="606D276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Жеке консультациялар мен логопед пен ата-аналар арасындағы әңгімелерден басқа, апта сайын логопедиялық дәптерлер арқылы кері байланыс жүйесі жүзеге асырылады.</w:t>
      </w:r>
    </w:p>
    <w:p w14:paraId="7141539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Дәптерде келесі ақпараттар көрсетіледі: (сөйлеу қорытындысы, жеке консультациялардың уақыты, дәптерді тапсыру мерзімі). Дәптерді толтыру апта сайын жүргізіледі (бейсенбі күні балалар дәптерді үйге алып кетеді, дүйсенбі күні қайта әкеледі). Балаларды бағалау жүйесі енгізілген, ол орындалған тапсырманың ұқыптылығына қарай смайликтер түрінде жүзеге асырылады.</w:t>
      </w:r>
    </w:p>
    <w:p w14:paraId="44D0388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Тапсырмалар құрамына төмендегілер енгізілген: артикуляциялық гимнастика жаттығулары; дыбыстарды буында, сөзде, сөйлемде және өлеңде автоматтандыру; </w:t>
      </w:r>
    </w:p>
    <w:p w14:paraId="7FFF147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міндетті түрде «Анаммен бірге орында» тапсырмасы (ата-аналар грамматикалық құрылымды, сөздік қорды, сөйлеу тілінің дыбыстық мәдениетін дамытуға арналған жаттығуларды орындауға көмектеседі); фонематикалық есту қабілетін дамытуға арналған ойындар; ысқырық және ызың дыбыстарын ажыратуға арналған жаттығулар. </w:t>
      </w:r>
    </w:p>
    <w:p w14:paraId="2CF6CED7">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15 мамыр күні логопедиялық пункттен шығару жұмысы жүргізілді.</w:t>
      </w:r>
      <w:r>
        <w:rPr>
          <w:rFonts w:hint="default" w:ascii="Times New Roman" w:hAnsi="Times New Roman" w:cs="Times New Roman"/>
          <w:b w:val="0"/>
          <w:bCs w:val="0"/>
          <w:i w:val="0"/>
          <w:iCs w:val="0"/>
          <w:color w:val="auto"/>
          <w:sz w:val="28"/>
          <w:szCs w:val="28"/>
          <w:lang w:val="ru-RU"/>
        </w:rPr>
        <w:br w:type="textWrapping"/>
      </w:r>
      <w:r>
        <w:rPr>
          <w:rFonts w:hint="default" w:ascii="Times New Roman" w:hAnsi="Times New Roman" w:cs="Times New Roman"/>
          <w:b w:val="0"/>
          <w:bCs w:val="0"/>
          <w:i w:val="0"/>
          <w:iCs w:val="0"/>
          <w:color w:val="auto"/>
          <w:sz w:val="28"/>
          <w:szCs w:val="28"/>
          <w:lang w:val="ru-RU"/>
        </w:rPr>
        <w:t>Логопедиялық пункттен 28 бала шығарылды:</w:t>
      </w:r>
    </w:p>
    <w:p w14:paraId="28A1108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20 бала – СТЖД-III деңгейі; </w:t>
      </w:r>
    </w:p>
    <w:p w14:paraId="0530822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8 бала – СТЖД-II деңгейі. </w:t>
      </w:r>
    </w:p>
    <w:p w14:paraId="7EA71258">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p>
    <w:p w14:paraId="1328D8BF">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Логопед пен педагог-психолог жұмысының талдауы көрсеткендей, балалардың сөйлеу тілін дамыту бағытында жүйелі түзету-дамыту жұмыстары жүргізілуде, логопедиялық топқа қатысатын балалардың сөйлеу тілінің даму динамикасын бақылау мақсатында мониторинг тұрақты түрде жүзеге асырылады.</w:t>
      </w:r>
    </w:p>
    <w:p w14:paraId="5BF753D3">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Осылайша, оқу жылына арналған ұйымдастырушылық-әдістемелік және түзету-дамыту жұмыстарының жылдық жоспары және түзету жұмыстарының тиімділігін арттыруға бағытталған барлық қойылған міндеттер толық орындалды.</w:t>
      </w:r>
    </w:p>
    <w:p w14:paraId="63987FC5">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Ұсыныстар: педагогтар ерекше білім беруді қажет ететін балалармен жұмыста заманауи түзету құралдарын тәжірибеде қолдансын.</w:t>
      </w:r>
    </w:p>
    <w:p w14:paraId="72DB993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bCs/>
          <w:i w:val="0"/>
          <w:iCs w:val="0"/>
          <w:color w:val="auto"/>
          <w:sz w:val="28"/>
          <w:szCs w:val="28"/>
          <w:lang w:val="ru-RU"/>
        </w:rPr>
      </w:pPr>
    </w:p>
    <w:p w14:paraId="4EBE8A8A">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Консультациялық пункт</w:t>
      </w:r>
    </w:p>
    <w:p w14:paraId="32D5A405">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p>
    <w:p w14:paraId="0EFF4CFC">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Мектепке дейінгі ұйым жанындағы консультациялық пункт ата-аналарға (заңды өкілдерге) тегін психологиялық-педагогикалық және әдістемелік көмек көрсету мақсатында құрылған. Бұл қызмет балалары балабақшаға бармайтын ата-аналарға, сондай-ақ тәрбиелеу және дамыту мәселелері бойынша кәсіби кеңеске мұқтаж отбасыларға бағытталған.</w:t>
      </w:r>
    </w:p>
    <w:p w14:paraId="25D239ED">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p>
    <w:p w14:paraId="5330262D">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Жұмыстың негізгі мақсаты: барлық балалардың дамуы үшін тең бастапқы мүмкіндіктерді қамтамасыз ету.</w:t>
      </w:r>
    </w:p>
    <w:p w14:paraId="1D18D25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Бағыттары:</w:t>
      </w:r>
    </w:p>
    <w:p w14:paraId="7E7BEDF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-Әлеуметтендіруге ықпал ету: үйде тәрбиеленіп жатқан балаларды болашақта ұжымға бейімдеуге дайындау; </w:t>
      </w:r>
    </w:p>
    <w:p w14:paraId="5F84D0C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-Ата-аналарды ағарту: баламен тиімді өзара әрекет ету әдістерін үйрету, тәрбиелеу дағдыларын дамыту, жас ерекшеліктерін түсіндіру; </w:t>
      </w:r>
    </w:p>
    <w:p w14:paraId="44DA81A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-Ерте диагностикалау: баланың даму ерекшеліктерін ерте кезеңде анықтау және оларды түзету бойынша уақтылы ұсынымдар беру. </w:t>
      </w:r>
    </w:p>
    <w:p w14:paraId="12AE57D6">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Мамандар құрамы (меңгеруші, педагог-психолог, логопед, әдіскер, дене шынықтыру нұсқаушысы, медицина қызметкері, тәрбиешілер) келесі форматтарда жұмыс жүргізеді:</w:t>
      </w:r>
    </w:p>
    <w:p w14:paraId="3AB0CE6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-Жеке консультациялар: баланың дамуына қатысты нақты жағдайлар мен мәселелерді талқылау; </w:t>
      </w:r>
    </w:p>
    <w:p w14:paraId="3E36113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-Тренингтер, дөңгелек үстелдер: ата-аналарға ойын технологияларын, сөйлеу тілін, ұсақ моториканы және эмоционалдық интеллектіні дамыту әдістерін үйрету; </w:t>
      </w:r>
    </w:p>
    <w:p w14:paraId="2E919FC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-Диагностика: баланың мектепке дайындығын немесе жас нормаларына сәйкестігін бағалау; </w:t>
      </w:r>
    </w:p>
    <w:p w14:paraId="78E0F1B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-Қашықтан қолдау: жедел консультация беру мақсатында WhatsApp чат арқылы байланыс ұйымдастырылған. </w:t>
      </w:r>
    </w:p>
    <w:p w14:paraId="35F7FD3B">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Консультациялық пункт жұмысының қамтылуы:</w:t>
      </w:r>
    </w:p>
    <w:p w14:paraId="0C23196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Қызмет көрсетілген ата-аналар саны – 10</w:t>
      </w:r>
      <w:r>
        <w:rPr>
          <w:rFonts w:hint="default" w:ascii="Times New Roman" w:hAnsi="Times New Roman" w:cs="Times New Roman"/>
          <w:b w:val="0"/>
          <w:bCs w:val="0"/>
          <w:i w:val="0"/>
          <w:iCs w:val="0"/>
          <w:color w:val="auto"/>
          <w:sz w:val="28"/>
          <w:szCs w:val="28"/>
          <w:lang w:val="ru-RU"/>
        </w:rPr>
        <w:br w:type="textWrapping"/>
      </w:r>
      <w:r>
        <w:rPr>
          <w:rFonts w:hint="default" w:ascii="Times New Roman" w:hAnsi="Times New Roman" w:cs="Times New Roman"/>
          <w:b w:val="0"/>
          <w:bCs w:val="0"/>
          <w:i w:val="0"/>
          <w:iCs w:val="0"/>
          <w:color w:val="auto"/>
          <w:sz w:val="28"/>
          <w:szCs w:val="28"/>
          <w:lang w:val="ru-RU"/>
        </w:rPr>
        <w:t xml:space="preserve">Оның ішінде: </w:t>
      </w:r>
    </w:p>
    <w:p w14:paraId="0DB24A5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-толық емес отбасылар – 1 </w:t>
      </w:r>
    </w:p>
    <w:p w14:paraId="2BBEFFE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-көпбалалы отбасылар – 2 </w:t>
      </w:r>
    </w:p>
    <w:p w14:paraId="7C89C17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-басқа отбасылар – 7 </w:t>
      </w:r>
    </w:p>
    <w:p w14:paraId="58401ED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 xml:space="preserve">Балалар саны (ата-аналарымен бірге келетін): 3 бала (3 жастағы балалар – 2 , </w:t>
      </w:r>
    </w:p>
    <w:p w14:paraId="2FED943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4 жастағы бала – 1 )</w:t>
      </w:r>
    </w:p>
    <w:p w14:paraId="63E64D1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val="0"/>
          <w:bCs w:val="0"/>
          <w:i w:val="0"/>
          <w:iCs w:val="0"/>
          <w:color w:val="auto"/>
          <w:sz w:val="28"/>
          <w:szCs w:val="28"/>
          <w:lang w:val="ru-RU"/>
        </w:rPr>
      </w:pPr>
    </w:p>
    <w:p w14:paraId="3E377EC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Style w:val="8"/>
          <w:rFonts w:hint="default" w:ascii="Times New Roman" w:hAnsi="Times New Roman" w:cs="Times New Roman"/>
          <w:b/>
          <w:bCs/>
          <w:color w:val="auto"/>
          <w:sz w:val="28"/>
          <w:szCs w:val="28"/>
          <w:lang w:val="ru-RU"/>
        </w:rPr>
      </w:pPr>
      <w:r>
        <w:rPr>
          <w:rStyle w:val="8"/>
          <w:rFonts w:hint="default" w:ascii="Times New Roman" w:hAnsi="Times New Roman" w:cs="Times New Roman"/>
          <w:b/>
          <w:bCs/>
          <w:color w:val="auto"/>
          <w:sz w:val="28"/>
          <w:szCs w:val="28"/>
        </w:rPr>
        <w:t>Кедергісіз (қолжетімді) орта</w:t>
      </w:r>
      <w:r>
        <w:rPr>
          <w:rStyle w:val="8"/>
          <w:rFonts w:hint="default" w:ascii="Times New Roman" w:hAnsi="Times New Roman" w:cs="Times New Roman"/>
          <w:b/>
          <w:bCs/>
          <w:color w:val="auto"/>
          <w:sz w:val="28"/>
          <w:szCs w:val="28"/>
          <w:lang w:val="ru-RU"/>
        </w:rPr>
        <w:t xml:space="preserve"> </w:t>
      </w:r>
    </w:p>
    <w:p w14:paraId="6C48C80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color w:val="auto"/>
          <w:sz w:val="28"/>
          <w:szCs w:val="28"/>
          <w:lang w:val="ru-RU"/>
        </w:rPr>
      </w:pPr>
      <w:r>
        <w:rPr>
          <w:rStyle w:val="8"/>
          <w:rFonts w:hint="default" w:ascii="Times New Roman" w:hAnsi="Times New Roman" w:cs="Times New Roman"/>
          <w:b/>
          <w:bCs/>
          <w:color w:val="auto"/>
          <w:sz w:val="28"/>
          <w:szCs w:val="28"/>
        </w:rPr>
        <w:t>Көрсеткіштің мақсатты индикаторы:</w:t>
      </w:r>
      <w:r>
        <w:rPr>
          <w:rFonts w:hint="default" w:ascii="Times New Roman" w:hAnsi="Times New Roman" w:cs="Times New Roman"/>
          <w:b/>
          <w:bCs/>
          <w:color w:val="auto"/>
          <w:sz w:val="28"/>
          <w:szCs w:val="28"/>
        </w:rPr>
        <w:br w:type="textWrapping"/>
      </w:r>
      <w:r>
        <w:rPr>
          <w:rFonts w:hint="default" w:ascii="Times New Roman" w:hAnsi="Times New Roman" w:cs="Times New Roman"/>
          <w:b/>
          <w:bCs/>
          <w:color w:val="auto"/>
          <w:sz w:val="28"/>
          <w:szCs w:val="28"/>
        </w:rPr>
        <w:t>«Инклюзивті білім беруге жағдай жасаған білім беру ұйымдарының үлесі»</w:t>
      </w:r>
      <w:r>
        <w:rPr>
          <w:rFonts w:hint="default" w:ascii="Times New Roman" w:hAnsi="Times New Roman" w:cs="Times New Roman"/>
          <w:b/>
          <w:bCs/>
          <w:color w:val="auto"/>
          <w:sz w:val="28"/>
          <w:szCs w:val="28"/>
          <w:lang w:val="ru-RU"/>
        </w:rPr>
        <w:t xml:space="preserve"> </w:t>
      </w:r>
    </w:p>
    <w:p w14:paraId="65ADBAF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color w:val="auto"/>
          <w:sz w:val="28"/>
          <w:szCs w:val="28"/>
          <w:lang w:val="ru-RU"/>
        </w:rPr>
      </w:pPr>
    </w:p>
    <w:p w14:paraId="5645BD3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b w:val="0"/>
          <w:bCs w:val="0"/>
          <w:color w:val="auto"/>
          <w:sz w:val="28"/>
          <w:szCs w:val="28"/>
        </w:rPr>
      </w:pPr>
      <w:r>
        <w:rPr>
          <w:rStyle w:val="8"/>
          <w:rFonts w:hint="default" w:ascii="Times New Roman" w:hAnsi="Times New Roman" w:cs="Times New Roman"/>
          <w:b w:val="0"/>
          <w:bCs w:val="0"/>
          <w:color w:val="auto"/>
          <w:sz w:val="28"/>
          <w:szCs w:val="28"/>
        </w:rPr>
        <w:t>Физикалық кедергісіз қолжетімділік:</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5"/>
        <w:gridCol w:w="886"/>
        <w:gridCol w:w="1405"/>
        <w:gridCol w:w="1170"/>
      </w:tblGrid>
      <w:tr w14:paraId="2DA2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581DBDBE">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Көрсеткіш атауы</w:t>
            </w:r>
          </w:p>
        </w:tc>
        <w:tc>
          <w:tcPr>
            <w:tcW w:w="886" w:type="dxa"/>
            <w:shd w:val="clear" w:color="auto" w:fill="auto"/>
            <w:vAlign w:val="center"/>
          </w:tcPr>
          <w:p w14:paraId="43F4E14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1502411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76CEAFF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Ескертпе</w:t>
            </w:r>
          </w:p>
        </w:tc>
      </w:tr>
      <w:tr w14:paraId="43E2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6" w:type="dxa"/>
            <w:gridSpan w:val="4"/>
            <w:shd w:val="clear" w:color="auto" w:fill="auto"/>
            <w:vAlign w:val="center"/>
          </w:tcPr>
          <w:p w14:paraId="1F13CC83">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Ғимаратқа кіру</w:t>
            </w:r>
          </w:p>
        </w:tc>
      </w:tr>
      <w:tr w14:paraId="1A5D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58662DA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Пандус/көтергіштің болуы</w:t>
            </w:r>
          </w:p>
        </w:tc>
        <w:tc>
          <w:tcPr>
            <w:tcW w:w="886" w:type="dxa"/>
            <w:shd w:val="clear" w:color="auto" w:fill="auto"/>
            <w:vAlign w:val="center"/>
          </w:tcPr>
          <w:p w14:paraId="6BB9DD8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3D1F326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70" w:type="dxa"/>
            <w:shd w:val="clear" w:color="auto" w:fill="auto"/>
            <w:vAlign w:val="center"/>
          </w:tcPr>
          <w:p w14:paraId="2435EFA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1 пандус</w:t>
            </w:r>
          </w:p>
        </w:tc>
      </w:tr>
      <w:tr w14:paraId="3AFF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77D072C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Кіреберіс алаңында тайғанамайтын жабынның болуы</w:t>
            </w:r>
          </w:p>
        </w:tc>
        <w:tc>
          <w:tcPr>
            <w:tcW w:w="886" w:type="dxa"/>
            <w:shd w:val="clear" w:color="auto" w:fill="auto"/>
            <w:vAlign w:val="center"/>
          </w:tcPr>
          <w:p w14:paraId="06F7D42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6B5C247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70" w:type="dxa"/>
            <w:shd w:val="clear" w:color="auto" w:fill="auto"/>
            <w:vAlign w:val="center"/>
          </w:tcPr>
          <w:p w14:paraId="729D4FD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3E43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3C0228C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Баспалдақтың бірінші және соңғы сатысының контрастты боялуы</w:t>
            </w:r>
          </w:p>
        </w:tc>
        <w:tc>
          <w:tcPr>
            <w:tcW w:w="886" w:type="dxa"/>
            <w:shd w:val="clear" w:color="auto" w:fill="auto"/>
            <w:vAlign w:val="center"/>
          </w:tcPr>
          <w:p w14:paraId="18C3935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45F5BDE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70" w:type="dxa"/>
            <w:shd w:val="clear" w:color="auto" w:fill="auto"/>
            <w:vAlign w:val="center"/>
          </w:tcPr>
          <w:p w14:paraId="2647BB2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7E3E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3DA477C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Екі жақты тұтқалардың болуы (қауіпсіз аяқталуы бар)</w:t>
            </w:r>
          </w:p>
        </w:tc>
        <w:tc>
          <w:tcPr>
            <w:tcW w:w="886" w:type="dxa"/>
            <w:shd w:val="clear" w:color="auto" w:fill="auto"/>
            <w:vAlign w:val="center"/>
          </w:tcPr>
          <w:p w14:paraId="3ACFD10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0442BF0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70" w:type="dxa"/>
            <w:shd w:val="clear" w:color="auto" w:fill="auto"/>
            <w:vAlign w:val="center"/>
          </w:tcPr>
          <w:p w14:paraId="7D813C7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2680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6481378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Қолжетімділік белгісінің орнатылуы</w:t>
            </w:r>
          </w:p>
        </w:tc>
        <w:tc>
          <w:tcPr>
            <w:tcW w:w="886" w:type="dxa"/>
            <w:shd w:val="clear" w:color="auto" w:fill="auto"/>
            <w:vAlign w:val="center"/>
          </w:tcPr>
          <w:p w14:paraId="6720B36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0029ACD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70" w:type="dxa"/>
            <w:shd w:val="clear" w:color="auto" w:fill="auto"/>
            <w:vAlign w:val="center"/>
          </w:tcPr>
          <w:p w14:paraId="2AEE42F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3E319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6" w:type="dxa"/>
            <w:gridSpan w:val="4"/>
            <w:shd w:val="clear" w:color="auto" w:fill="auto"/>
            <w:vAlign w:val="center"/>
          </w:tcPr>
          <w:p w14:paraId="61EB5B39">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Ғимарат ішіндегі қозғалыс жолдары</w:t>
            </w:r>
          </w:p>
        </w:tc>
      </w:tr>
      <w:tr w14:paraId="370D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7582617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Пандустардың болуы</w:t>
            </w:r>
          </w:p>
        </w:tc>
        <w:tc>
          <w:tcPr>
            <w:tcW w:w="886" w:type="dxa"/>
            <w:shd w:val="clear" w:color="auto" w:fill="auto"/>
            <w:vAlign w:val="center"/>
          </w:tcPr>
          <w:p w14:paraId="7E67760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16C8C71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1BAC9E1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3140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483D2FD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Бұрылу алаңдарының жабдықталуы</w:t>
            </w:r>
          </w:p>
        </w:tc>
        <w:tc>
          <w:tcPr>
            <w:tcW w:w="886" w:type="dxa"/>
            <w:shd w:val="clear" w:color="auto" w:fill="auto"/>
            <w:vAlign w:val="center"/>
          </w:tcPr>
          <w:p w14:paraId="24BEE05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0B7C62D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76518AC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0ADB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3738ED2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Мүгедектігі бар балаларға арналған көтергіштің болуы</w:t>
            </w:r>
          </w:p>
        </w:tc>
        <w:tc>
          <w:tcPr>
            <w:tcW w:w="886" w:type="dxa"/>
            <w:shd w:val="clear" w:color="auto" w:fill="auto"/>
            <w:vAlign w:val="center"/>
          </w:tcPr>
          <w:p w14:paraId="277230F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307FA7A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5112F5F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1674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4681368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Қажетті өлшемдегі парталар/үстелдердің болуы</w:t>
            </w:r>
          </w:p>
        </w:tc>
        <w:tc>
          <w:tcPr>
            <w:tcW w:w="886" w:type="dxa"/>
            <w:shd w:val="clear" w:color="auto" w:fill="auto"/>
            <w:vAlign w:val="center"/>
          </w:tcPr>
          <w:p w14:paraId="5DC0400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27A66F4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68A7500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45B45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39BC915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Баспалдақтарда тактильді жолақтардың болуы</w:t>
            </w:r>
          </w:p>
        </w:tc>
        <w:tc>
          <w:tcPr>
            <w:tcW w:w="886" w:type="dxa"/>
            <w:shd w:val="clear" w:color="auto" w:fill="auto"/>
            <w:vAlign w:val="center"/>
          </w:tcPr>
          <w:p w14:paraId="0549B25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37193EE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77A8E58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4EC17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34D8075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Демалыс және күту аймақтарының жабдықталуы</w:t>
            </w:r>
          </w:p>
        </w:tc>
        <w:tc>
          <w:tcPr>
            <w:tcW w:w="886" w:type="dxa"/>
            <w:shd w:val="clear" w:color="auto" w:fill="auto"/>
            <w:vAlign w:val="center"/>
          </w:tcPr>
          <w:p w14:paraId="1FA8C75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7C4FDD6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4FC2240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0EBF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6FD5BAE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Есік ойықтарын кеңейту (кабинеттер, топтар, кітапхана және т.б.)</w:t>
            </w:r>
          </w:p>
        </w:tc>
        <w:tc>
          <w:tcPr>
            <w:tcW w:w="886" w:type="dxa"/>
            <w:shd w:val="clear" w:color="auto" w:fill="auto"/>
            <w:vAlign w:val="center"/>
          </w:tcPr>
          <w:p w14:paraId="5884822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5BBF142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3373FCB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5127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3D1448E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Балдаққа арналған тұтқалар/ілгіштердің болуы</w:t>
            </w:r>
          </w:p>
        </w:tc>
        <w:tc>
          <w:tcPr>
            <w:tcW w:w="886" w:type="dxa"/>
            <w:shd w:val="clear" w:color="auto" w:fill="auto"/>
            <w:vAlign w:val="center"/>
          </w:tcPr>
          <w:p w14:paraId="41A81F6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2D941DC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70" w:type="dxa"/>
            <w:shd w:val="clear" w:color="auto" w:fill="auto"/>
            <w:vAlign w:val="center"/>
          </w:tcPr>
          <w:p w14:paraId="710F9A5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14545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6" w:type="dxa"/>
            <w:gridSpan w:val="4"/>
            <w:shd w:val="clear" w:color="auto" w:fill="auto"/>
            <w:vAlign w:val="center"/>
          </w:tcPr>
          <w:p w14:paraId="679AF389">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Санитарлық-тұрмыстық бөлмелер</w:t>
            </w:r>
          </w:p>
        </w:tc>
      </w:tr>
      <w:tr w14:paraId="136FB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2AEFC37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Санузел есігінің кеңейтілуі</w:t>
            </w:r>
          </w:p>
        </w:tc>
        <w:tc>
          <w:tcPr>
            <w:tcW w:w="886" w:type="dxa"/>
            <w:shd w:val="clear" w:color="auto" w:fill="auto"/>
            <w:vAlign w:val="center"/>
          </w:tcPr>
          <w:p w14:paraId="07FEA30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1BFF81E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50D2642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2304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7546125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Дәретхана жанында арбамен кіруге арналған аймақ</w:t>
            </w:r>
          </w:p>
        </w:tc>
        <w:tc>
          <w:tcPr>
            <w:tcW w:w="886" w:type="dxa"/>
            <w:shd w:val="clear" w:color="auto" w:fill="auto"/>
            <w:vAlign w:val="center"/>
          </w:tcPr>
          <w:p w14:paraId="1426403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3CAF41A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24B93FA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0BA52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7B54977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Қолжетімділік белгісі бар кабина</w:t>
            </w:r>
          </w:p>
        </w:tc>
        <w:tc>
          <w:tcPr>
            <w:tcW w:w="886" w:type="dxa"/>
            <w:shd w:val="clear" w:color="auto" w:fill="auto"/>
            <w:vAlign w:val="center"/>
          </w:tcPr>
          <w:p w14:paraId="752892C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511633C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70" w:type="dxa"/>
            <w:shd w:val="clear" w:color="auto" w:fill="auto"/>
            <w:vAlign w:val="center"/>
          </w:tcPr>
          <w:p w14:paraId="5A80D90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4BA6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3D64ABD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Раковинаның төмендетілген деңгейде жабдықталуы</w:t>
            </w:r>
          </w:p>
        </w:tc>
        <w:tc>
          <w:tcPr>
            <w:tcW w:w="886" w:type="dxa"/>
            <w:shd w:val="clear" w:color="auto" w:fill="auto"/>
            <w:vAlign w:val="center"/>
          </w:tcPr>
          <w:p w14:paraId="0DE410F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62FFC18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5C49773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3D67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0ADB62C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Тактильді бағыттаушы жолақтың болуы</w:t>
            </w:r>
          </w:p>
        </w:tc>
        <w:tc>
          <w:tcPr>
            <w:tcW w:w="886" w:type="dxa"/>
            <w:shd w:val="clear" w:color="auto" w:fill="auto"/>
            <w:vAlign w:val="center"/>
          </w:tcPr>
          <w:p w14:paraId="20DD7D1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213FDB1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3D264CA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1743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6" w:type="dxa"/>
            <w:gridSpan w:val="4"/>
            <w:shd w:val="clear" w:color="auto" w:fill="auto"/>
            <w:vAlign w:val="center"/>
          </w:tcPr>
          <w:p w14:paraId="04CBEB5A">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Ақпараттық-коммуникациялық құралдар</w:t>
            </w:r>
          </w:p>
        </w:tc>
      </w:tr>
      <w:tr w14:paraId="0F44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7B470E9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Қажетті жазбалардың болуы</w:t>
            </w:r>
          </w:p>
        </w:tc>
        <w:tc>
          <w:tcPr>
            <w:tcW w:w="886" w:type="dxa"/>
            <w:shd w:val="clear" w:color="auto" w:fill="auto"/>
            <w:vAlign w:val="center"/>
          </w:tcPr>
          <w:p w14:paraId="48D892B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1405" w:type="dxa"/>
            <w:shd w:val="clear" w:color="auto" w:fill="auto"/>
            <w:vAlign w:val="center"/>
          </w:tcPr>
          <w:p w14:paraId="5F7DDA6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70" w:type="dxa"/>
            <w:shd w:val="clear" w:color="auto" w:fill="auto"/>
            <w:vAlign w:val="center"/>
          </w:tcPr>
          <w:p w14:paraId="40C8EE9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5642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6DBBD07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Текстофонның болуы</w:t>
            </w:r>
          </w:p>
        </w:tc>
        <w:tc>
          <w:tcPr>
            <w:tcW w:w="886" w:type="dxa"/>
            <w:shd w:val="clear" w:color="auto" w:fill="auto"/>
            <w:vAlign w:val="center"/>
          </w:tcPr>
          <w:p w14:paraId="00C5C52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188DC1B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5A3C90B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7FEE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55437AB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Дыбыстық ақпараттандырғыштар мен маяктар</w:t>
            </w:r>
          </w:p>
        </w:tc>
        <w:tc>
          <w:tcPr>
            <w:tcW w:w="886" w:type="dxa"/>
            <w:shd w:val="clear" w:color="auto" w:fill="auto"/>
            <w:vAlign w:val="center"/>
          </w:tcPr>
          <w:p w14:paraId="311FFD0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2FBDBF5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5C807A9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7C31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003FC23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Кіреберісте дыбыстық маяктың болуы</w:t>
            </w:r>
          </w:p>
        </w:tc>
        <w:tc>
          <w:tcPr>
            <w:tcW w:w="886" w:type="dxa"/>
            <w:shd w:val="clear" w:color="auto" w:fill="auto"/>
            <w:vAlign w:val="center"/>
          </w:tcPr>
          <w:p w14:paraId="311EA38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7348843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28341F4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6853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1DCBA6E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Есіктерде тактильді таңбалаудың болуы</w:t>
            </w:r>
          </w:p>
        </w:tc>
        <w:tc>
          <w:tcPr>
            <w:tcW w:w="886" w:type="dxa"/>
            <w:shd w:val="clear" w:color="auto" w:fill="auto"/>
            <w:vAlign w:val="center"/>
          </w:tcPr>
          <w:p w14:paraId="2BB4943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041A567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5C436F7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07BC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1CFF234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Дыбыс күшейткіші бар телефон</w:t>
            </w:r>
          </w:p>
        </w:tc>
        <w:tc>
          <w:tcPr>
            <w:tcW w:w="886" w:type="dxa"/>
            <w:shd w:val="clear" w:color="auto" w:fill="auto"/>
            <w:vAlign w:val="center"/>
          </w:tcPr>
          <w:p w14:paraId="1B704D0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08691F0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69DDCC1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5E58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05" w:type="dxa"/>
            <w:shd w:val="clear" w:color="auto" w:fill="auto"/>
            <w:vAlign w:val="center"/>
          </w:tcPr>
          <w:p w14:paraId="0D239C4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Жарықтық мәтіндік ақпараттық табло</w:t>
            </w:r>
          </w:p>
        </w:tc>
        <w:tc>
          <w:tcPr>
            <w:tcW w:w="886" w:type="dxa"/>
            <w:shd w:val="clear" w:color="auto" w:fill="auto"/>
            <w:vAlign w:val="center"/>
          </w:tcPr>
          <w:p w14:paraId="2468A51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405" w:type="dxa"/>
            <w:shd w:val="clear" w:color="auto" w:fill="auto"/>
            <w:vAlign w:val="center"/>
          </w:tcPr>
          <w:p w14:paraId="5FE5347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170" w:type="dxa"/>
            <w:shd w:val="clear" w:color="auto" w:fill="auto"/>
            <w:vAlign w:val="center"/>
          </w:tcPr>
          <w:p w14:paraId="0DE8065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bl>
    <w:p w14:paraId="242298C4">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p>
    <w:p w14:paraId="26CBE876">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p>
    <w:p w14:paraId="7156404F">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p>
    <w:p w14:paraId="422ED0A3">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Педагогтердің ерекше білім беру қажеттіліктері (ЕББҚ) бар балалармен жұмыс бойынша біліктілігін арттыруы:</w:t>
      </w:r>
    </w:p>
    <w:p w14:paraId="0625F806">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vertAlign w:val="baseline"/>
          <w:lang w:val="ru-RU"/>
        </w:rPr>
      </w:pPr>
      <w:r>
        <w:rPr>
          <w:rFonts w:hint="default" w:ascii="Times New Roman" w:hAnsi="Times New Roman" w:cs="Times New Roman"/>
          <w:b/>
          <w:bCs/>
          <w:i w:val="0"/>
          <w:iCs w:val="0"/>
          <w:color w:val="auto"/>
          <w:sz w:val="28"/>
          <w:szCs w:val="28"/>
          <w:lang w:val="ru-RU"/>
        </w:rPr>
        <w:t xml:space="preserve"> </w:t>
      </w:r>
    </w:p>
    <w:tbl>
      <w:tblPr>
        <w:tblStyle w:val="12"/>
        <w:tblW w:w="98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0"/>
        <w:gridCol w:w="1292"/>
        <w:gridCol w:w="3410"/>
        <w:gridCol w:w="1127"/>
      </w:tblGrid>
      <w:tr w14:paraId="4251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4060" w:type="dxa"/>
            <w:shd w:val="clear" w:color="auto" w:fill="auto"/>
            <w:vAlign w:val="center"/>
          </w:tcPr>
          <w:p w14:paraId="5041329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Көрсеткіш</w:t>
            </w:r>
          </w:p>
        </w:tc>
        <w:tc>
          <w:tcPr>
            <w:tcW w:w="1292" w:type="dxa"/>
            <w:shd w:val="clear" w:color="auto" w:fill="auto"/>
            <w:vAlign w:val="center"/>
          </w:tcPr>
          <w:p w14:paraId="1CA791B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Педагогтердің жалпы саны</w:t>
            </w:r>
          </w:p>
        </w:tc>
        <w:tc>
          <w:tcPr>
            <w:tcW w:w="3410" w:type="dxa"/>
            <w:shd w:val="clear" w:color="auto" w:fill="auto"/>
            <w:vAlign w:val="center"/>
          </w:tcPr>
          <w:p w14:paraId="3674C4B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Курстық даярлығы/екінші білімі бар педагогтар (арнайы педагогтарды қоспағанда)</w:t>
            </w:r>
          </w:p>
        </w:tc>
        <w:tc>
          <w:tcPr>
            <w:tcW w:w="1127" w:type="dxa"/>
            <w:shd w:val="clear" w:color="auto" w:fill="auto"/>
            <w:vAlign w:val="center"/>
          </w:tcPr>
          <w:p w14:paraId="77F2545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Үлес пайызы</w:t>
            </w:r>
          </w:p>
        </w:tc>
      </w:tr>
      <w:tr w14:paraId="4734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0" w:type="dxa"/>
            <w:shd w:val="clear" w:color="auto" w:fill="auto"/>
            <w:vAlign w:val="center"/>
          </w:tcPr>
          <w:p w14:paraId="5232A4E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ЕББҚ бар балалармен жұмыс бойынша курстан өткен педагогтар</w:t>
            </w:r>
          </w:p>
        </w:tc>
        <w:tc>
          <w:tcPr>
            <w:tcW w:w="1292" w:type="dxa"/>
            <w:shd w:val="clear" w:color="auto" w:fill="auto"/>
            <w:vAlign w:val="center"/>
          </w:tcPr>
          <w:p w14:paraId="3FF5A8D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23</w:t>
            </w:r>
          </w:p>
        </w:tc>
        <w:tc>
          <w:tcPr>
            <w:tcW w:w="3410" w:type="dxa"/>
            <w:shd w:val="clear" w:color="auto" w:fill="auto"/>
            <w:vAlign w:val="center"/>
          </w:tcPr>
          <w:p w14:paraId="31CBD36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7</w:t>
            </w:r>
          </w:p>
        </w:tc>
        <w:tc>
          <w:tcPr>
            <w:tcW w:w="1127" w:type="dxa"/>
            <w:shd w:val="clear" w:color="auto" w:fill="auto"/>
            <w:vAlign w:val="center"/>
          </w:tcPr>
          <w:p w14:paraId="15D0128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30%</w:t>
            </w:r>
          </w:p>
        </w:tc>
      </w:tr>
    </w:tbl>
    <w:p w14:paraId="2C48777A">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45CB57CD">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ЕББҚ бар балалармен жұмыс бойынша оқу-әдістемелік әдебиеттердің болуы:</w:t>
      </w:r>
    </w:p>
    <w:tbl>
      <w:tblPr>
        <w:tblStyle w:val="12"/>
        <w:tblW w:w="8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7"/>
        <w:gridCol w:w="866"/>
        <w:gridCol w:w="1309"/>
      </w:tblGrid>
      <w:tr w14:paraId="0395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7" w:type="dxa"/>
            <w:shd w:val="clear" w:color="auto" w:fill="auto"/>
            <w:vAlign w:val="center"/>
          </w:tcPr>
          <w:p w14:paraId="385085E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ЕББҚ бар балалардың бұзылу түрлері</w:t>
            </w:r>
          </w:p>
        </w:tc>
        <w:tc>
          <w:tcPr>
            <w:tcW w:w="866" w:type="dxa"/>
            <w:shd w:val="clear" w:color="auto" w:fill="auto"/>
            <w:vAlign w:val="center"/>
          </w:tcPr>
          <w:p w14:paraId="38D5190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Саны</w:t>
            </w:r>
          </w:p>
        </w:tc>
        <w:tc>
          <w:tcPr>
            <w:tcW w:w="1309" w:type="dxa"/>
            <w:shd w:val="clear" w:color="auto" w:fill="auto"/>
            <w:vAlign w:val="center"/>
          </w:tcPr>
          <w:p w14:paraId="02C5362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Ескертпе</w:t>
            </w:r>
          </w:p>
        </w:tc>
      </w:tr>
      <w:tr w14:paraId="5C4D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7" w:type="dxa"/>
            <w:shd w:val="clear" w:color="auto" w:fill="auto"/>
            <w:vAlign w:val="center"/>
          </w:tcPr>
          <w:p w14:paraId="685182C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Ақыл-ой дамуында бұзылысы бар балалар</w:t>
            </w:r>
          </w:p>
        </w:tc>
        <w:tc>
          <w:tcPr>
            <w:tcW w:w="866" w:type="dxa"/>
            <w:shd w:val="clear" w:color="auto" w:fill="auto"/>
            <w:vAlign w:val="center"/>
          </w:tcPr>
          <w:p w14:paraId="1911E01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0</w:t>
            </w:r>
          </w:p>
        </w:tc>
        <w:tc>
          <w:tcPr>
            <w:tcW w:w="1309" w:type="dxa"/>
            <w:shd w:val="clear" w:color="auto" w:fill="auto"/>
            <w:vAlign w:val="center"/>
          </w:tcPr>
          <w:p w14:paraId="2FE8082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1C3E2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7" w:type="dxa"/>
            <w:shd w:val="clear" w:color="auto" w:fill="auto"/>
            <w:vAlign w:val="center"/>
          </w:tcPr>
          <w:p w14:paraId="4448159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Көру қабілеті бұзылған балалар</w:t>
            </w:r>
          </w:p>
        </w:tc>
        <w:tc>
          <w:tcPr>
            <w:tcW w:w="866" w:type="dxa"/>
            <w:shd w:val="clear" w:color="auto" w:fill="auto"/>
            <w:vAlign w:val="center"/>
          </w:tcPr>
          <w:p w14:paraId="1CC389B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0</w:t>
            </w:r>
          </w:p>
        </w:tc>
        <w:tc>
          <w:tcPr>
            <w:tcW w:w="1309" w:type="dxa"/>
            <w:shd w:val="clear" w:color="auto" w:fill="auto"/>
            <w:vAlign w:val="center"/>
          </w:tcPr>
          <w:p w14:paraId="4113D52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512D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7" w:type="dxa"/>
            <w:shd w:val="clear" w:color="auto" w:fill="auto"/>
            <w:vAlign w:val="center"/>
          </w:tcPr>
          <w:p w14:paraId="08B1C58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Есту қабілеті бұзылған балалар</w:t>
            </w:r>
          </w:p>
        </w:tc>
        <w:tc>
          <w:tcPr>
            <w:tcW w:w="866" w:type="dxa"/>
            <w:shd w:val="clear" w:color="auto" w:fill="auto"/>
            <w:vAlign w:val="center"/>
          </w:tcPr>
          <w:p w14:paraId="7E9824E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0</w:t>
            </w:r>
          </w:p>
        </w:tc>
        <w:tc>
          <w:tcPr>
            <w:tcW w:w="1309" w:type="dxa"/>
            <w:shd w:val="clear" w:color="auto" w:fill="auto"/>
            <w:vAlign w:val="center"/>
          </w:tcPr>
          <w:p w14:paraId="3E7BB52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6627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7" w:type="dxa"/>
            <w:shd w:val="clear" w:color="auto" w:fill="auto"/>
            <w:vAlign w:val="center"/>
          </w:tcPr>
          <w:p w14:paraId="57EB261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Сөйлеу тілінде бұзылысы бар балалар</w:t>
            </w:r>
          </w:p>
        </w:tc>
        <w:tc>
          <w:tcPr>
            <w:tcW w:w="866" w:type="dxa"/>
            <w:shd w:val="clear" w:color="auto" w:fill="auto"/>
            <w:vAlign w:val="center"/>
          </w:tcPr>
          <w:p w14:paraId="0D6B752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3</w:t>
            </w:r>
          </w:p>
        </w:tc>
        <w:tc>
          <w:tcPr>
            <w:tcW w:w="1309" w:type="dxa"/>
            <w:shd w:val="clear" w:color="auto" w:fill="auto"/>
            <w:vAlign w:val="center"/>
          </w:tcPr>
          <w:p w14:paraId="5901BD9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4C1C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7" w:type="dxa"/>
            <w:shd w:val="clear" w:color="auto" w:fill="auto"/>
            <w:vAlign w:val="center"/>
          </w:tcPr>
          <w:p w14:paraId="0316B14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Тірек-қимыл аппараты бұзылған балалар</w:t>
            </w:r>
          </w:p>
        </w:tc>
        <w:tc>
          <w:tcPr>
            <w:tcW w:w="866" w:type="dxa"/>
            <w:shd w:val="clear" w:color="auto" w:fill="auto"/>
            <w:vAlign w:val="center"/>
          </w:tcPr>
          <w:p w14:paraId="4FC8586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0</w:t>
            </w:r>
          </w:p>
        </w:tc>
        <w:tc>
          <w:tcPr>
            <w:tcW w:w="1309" w:type="dxa"/>
            <w:shd w:val="clear" w:color="auto" w:fill="auto"/>
            <w:vAlign w:val="center"/>
          </w:tcPr>
          <w:p w14:paraId="64552C0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039D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7" w:type="dxa"/>
            <w:shd w:val="clear" w:color="auto" w:fill="auto"/>
            <w:vAlign w:val="center"/>
          </w:tcPr>
          <w:p w14:paraId="3F7505B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Психикалық дамуы тежелген балалар</w:t>
            </w:r>
          </w:p>
        </w:tc>
        <w:tc>
          <w:tcPr>
            <w:tcW w:w="866" w:type="dxa"/>
            <w:shd w:val="clear" w:color="auto" w:fill="auto"/>
            <w:vAlign w:val="center"/>
          </w:tcPr>
          <w:p w14:paraId="255571F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4</w:t>
            </w:r>
          </w:p>
        </w:tc>
        <w:tc>
          <w:tcPr>
            <w:tcW w:w="1309" w:type="dxa"/>
            <w:shd w:val="clear" w:color="auto" w:fill="auto"/>
            <w:vAlign w:val="center"/>
          </w:tcPr>
          <w:p w14:paraId="684177C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3713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97" w:type="dxa"/>
            <w:shd w:val="clear" w:color="auto" w:fill="auto"/>
            <w:vAlign w:val="center"/>
          </w:tcPr>
          <w:p w14:paraId="71C1239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Қарым-қатынас және әлеуметтік өзара әрекеттесуінде қиындықтары бар балалар</w:t>
            </w:r>
          </w:p>
        </w:tc>
        <w:tc>
          <w:tcPr>
            <w:tcW w:w="866" w:type="dxa"/>
            <w:shd w:val="clear" w:color="auto" w:fill="auto"/>
            <w:vAlign w:val="center"/>
          </w:tcPr>
          <w:p w14:paraId="2E5FAC3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1</w:t>
            </w:r>
          </w:p>
        </w:tc>
        <w:tc>
          <w:tcPr>
            <w:tcW w:w="1309" w:type="dxa"/>
            <w:shd w:val="clear" w:color="auto" w:fill="auto"/>
            <w:vAlign w:val="center"/>
          </w:tcPr>
          <w:p w14:paraId="2D8A9CE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bl>
    <w:p w14:paraId="2A71CABD">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04AD8EE1">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Арнайы педагогтардың болуы/қажеттілігі:</w:t>
      </w:r>
    </w:p>
    <w:tbl>
      <w:tblPr>
        <w:tblStyle w:val="12"/>
        <w:tblW w:w="7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0"/>
        <w:gridCol w:w="2901"/>
        <w:gridCol w:w="1182"/>
        <w:gridCol w:w="1869"/>
      </w:tblGrid>
      <w:tr w14:paraId="1CA3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30" w:type="dxa"/>
            <w:shd w:val="clear" w:color="auto" w:fill="auto"/>
            <w:vAlign w:val="center"/>
          </w:tcPr>
          <w:p w14:paraId="6712A9C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Мамандар</w:t>
            </w:r>
          </w:p>
        </w:tc>
        <w:tc>
          <w:tcPr>
            <w:tcW w:w="2901" w:type="dxa"/>
            <w:shd w:val="clear" w:color="auto" w:fill="auto"/>
            <w:vAlign w:val="center"/>
          </w:tcPr>
          <w:p w14:paraId="6FBAFCF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Бар/қажетті (адам)</w:t>
            </w:r>
          </w:p>
        </w:tc>
        <w:tc>
          <w:tcPr>
            <w:tcW w:w="1182" w:type="dxa"/>
            <w:shd w:val="clear" w:color="auto" w:fill="auto"/>
            <w:vAlign w:val="center"/>
          </w:tcPr>
          <w:p w14:paraId="14226ED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Ставка</w:t>
            </w:r>
          </w:p>
        </w:tc>
        <w:tc>
          <w:tcPr>
            <w:tcW w:w="1869" w:type="dxa"/>
            <w:shd w:val="clear" w:color="auto" w:fill="auto"/>
            <w:vAlign w:val="center"/>
          </w:tcPr>
          <w:p w14:paraId="173C6AE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Ескертпе</w:t>
            </w:r>
          </w:p>
        </w:tc>
      </w:tr>
      <w:tr w14:paraId="59BB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0" w:type="dxa"/>
            <w:shd w:val="clear" w:color="auto" w:fill="auto"/>
            <w:vAlign w:val="center"/>
          </w:tcPr>
          <w:p w14:paraId="3099184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Дефектолог</w:t>
            </w:r>
          </w:p>
        </w:tc>
        <w:tc>
          <w:tcPr>
            <w:tcW w:w="2901" w:type="dxa"/>
            <w:shd w:val="clear" w:color="auto" w:fill="auto"/>
            <w:vAlign w:val="center"/>
          </w:tcPr>
          <w:p w14:paraId="4C31031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182" w:type="dxa"/>
            <w:shd w:val="clear" w:color="auto" w:fill="auto"/>
            <w:vAlign w:val="center"/>
          </w:tcPr>
          <w:p w14:paraId="7E84921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869" w:type="dxa"/>
            <w:shd w:val="clear" w:color="auto" w:fill="auto"/>
            <w:vAlign w:val="center"/>
          </w:tcPr>
          <w:p w14:paraId="3EF7BB9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3F6B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0" w:type="dxa"/>
            <w:shd w:val="clear" w:color="auto" w:fill="auto"/>
            <w:vAlign w:val="center"/>
          </w:tcPr>
          <w:p w14:paraId="2804818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Логопед</w:t>
            </w:r>
          </w:p>
        </w:tc>
        <w:tc>
          <w:tcPr>
            <w:tcW w:w="2901" w:type="dxa"/>
            <w:shd w:val="clear" w:color="auto" w:fill="auto"/>
            <w:vAlign w:val="center"/>
          </w:tcPr>
          <w:p w14:paraId="7944FE1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Галковская О.В</w:t>
            </w:r>
          </w:p>
        </w:tc>
        <w:tc>
          <w:tcPr>
            <w:tcW w:w="1182" w:type="dxa"/>
            <w:shd w:val="clear" w:color="auto" w:fill="auto"/>
            <w:vAlign w:val="center"/>
          </w:tcPr>
          <w:p w14:paraId="221D19E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1</w:t>
            </w:r>
          </w:p>
        </w:tc>
        <w:tc>
          <w:tcPr>
            <w:tcW w:w="1869" w:type="dxa"/>
            <w:shd w:val="clear" w:color="auto" w:fill="auto"/>
            <w:vAlign w:val="center"/>
          </w:tcPr>
          <w:p w14:paraId="581B5DB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bl>
    <w:p w14:paraId="611329F6">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08F817C4">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Педагог-психологтардың болуы/қажеттілігі:</w:t>
      </w:r>
    </w:p>
    <w:tbl>
      <w:tblPr>
        <w:tblStyle w:val="12"/>
        <w:tblW w:w="76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2802"/>
        <w:gridCol w:w="1106"/>
        <w:gridCol w:w="1363"/>
      </w:tblGrid>
      <w:tr w14:paraId="6967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1" w:type="dxa"/>
            <w:shd w:val="clear" w:color="auto" w:fill="auto"/>
            <w:vAlign w:val="center"/>
          </w:tcPr>
          <w:p w14:paraId="1231763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Мамандар</w:t>
            </w:r>
          </w:p>
        </w:tc>
        <w:tc>
          <w:tcPr>
            <w:tcW w:w="2802" w:type="dxa"/>
            <w:shd w:val="clear" w:color="auto" w:fill="auto"/>
            <w:vAlign w:val="center"/>
          </w:tcPr>
          <w:p w14:paraId="1924BD5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Бар/қажетті (адам)</w:t>
            </w:r>
          </w:p>
        </w:tc>
        <w:tc>
          <w:tcPr>
            <w:tcW w:w="1106" w:type="dxa"/>
            <w:shd w:val="clear" w:color="auto" w:fill="auto"/>
            <w:vAlign w:val="center"/>
          </w:tcPr>
          <w:p w14:paraId="574594F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Ставка</w:t>
            </w:r>
          </w:p>
        </w:tc>
        <w:tc>
          <w:tcPr>
            <w:tcW w:w="1363" w:type="dxa"/>
            <w:shd w:val="clear" w:color="auto" w:fill="auto"/>
            <w:vAlign w:val="center"/>
          </w:tcPr>
          <w:p w14:paraId="2755E6B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Ескертпе</w:t>
            </w:r>
          </w:p>
        </w:tc>
      </w:tr>
      <w:tr w14:paraId="3FE5C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71" w:type="dxa"/>
            <w:shd w:val="clear" w:color="auto" w:fill="auto"/>
            <w:vAlign w:val="center"/>
          </w:tcPr>
          <w:p w14:paraId="7F1B61CC">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Педагог-психолог</w:t>
            </w:r>
          </w:p>
        </w:tc>
        <w:tc>
          <w:tcPr>
            <w:tcW w:w="2802" w:type="dxa"/>
            <w:shd w:val="clear" w:color="auto" w:fill="auto"/>
            <w:vAlign w:val="center"/>
          </w:tcPr>
          <w:p w14:paraId="5AFB8E0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Айтмагамбетова З.М</w:t>
            </w:r>
          </w:p>
        </w:tc>
        <w:tc>
          <w:tcPr>
            <w:tcW w:w="1106" w:type="dxa"/>
            <w:shd w:val="clear" w:color="auto" w:fill="auto"/>
            <w:vAlign w:val="center"/>
          </w:tcPr>
          <w:p w14:paraId="4F7A9C6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1</w:t>
            </w:r>
          </w:p>
        </w:tc>
        <w:tc>
          <w:tcPr>
            <w:tcW w:w="1363" w:type="dxa"/>
            <w:shd w:val="clear" w:color="auto" w:fill="auto"/>
            <w:vAlign w:val="center"/>
          </w:tcPr>
          <w:p w14:paraId="59FEA94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bl>
    <w:p w14:paraId="1490D8E9">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70D905CB">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Әлеуметтік педагогтың болуы/қажеттілігі:</w:t>
      </w:r>
    </w:p>
    <w:tbl>
      <w:tblPr>
        <w:tblStyle w:val="12"/>
        <w:tblW w:w="7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0"/>
        <w:gridCol w:w="2268"/>
        <w:gridCol w:w="1042"/>
        <w:gridCol w:w="1309"/>
      </w:tblGrid>
      <w:tr w14:paraId="43DAB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0" w:type="dxa"/>
            <w:shd w:val="clear" w:color="auto" w:fill="auto"/>
            <w:vAlign w:val="center"/>
          </w:tcPr>
          <w:p w14:paraId="169566B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Мамандар</w:t>
            </w:r>
          </w:p>
        </w:tc>
        <w:tc>
          <w:tcPr>
            <w:tcW w:w="2268" w:type="dxa"/>
            <w:shd w:val="clear" w:color="auto" w:fill="auto"/>
            <w:vAlign w:val="center"/>
          </w:tcPr>
          <w:p w14:paraId="0773E6D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Бар/қажетті (адам)</w:t>
            </w:r>
          </w:p>
        </w:tc>
        <w:tc>
          <w:tcPr>
            <w:tcW w:w="1042" w:type="dxa"/>
            <w:shd w:val="clear" w:color="auto" w:fill="auto"/>
            <w:vAlign w:val="center"/>
          </w:tcPr>
          <w:p w14:paraId="2C128D3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Ставка</w:t>
            </w:r>
          </w:p>
        </w:tc>
        <w:tc>
          <w:tcPr>
            <w:tcW w:w="1309" w:type="dxa"/>
            <w:shd w:val="clear" w:color="auto" w:fill="auto"/>
            <w:vAlign w:val="center"/>
          </w:tcPr>
          <w:p w14:paraId="1DC6B4B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Ескертпе</w:t>
            </w:r>
          </w:p>
        </w:tc>
      </w:tr>
      <w:tr w14:paraId="3FC5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90" w:type="dxa"/>
            <w:shd w:val="clear" w:color="auto" w:fill="auto"/>
            <w:vAlign w:val="center"/>
          </w:tcPr>
          <w:p w14:paraId="638B1E4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Әлеуметтік педагог</w:t>
            </w:r>
          </w:p>
        </w:tc>
        <w:tc>
          <w:tcPr>
            <w:tcW w:w="2268" w:type="dxa"/>
            <w:shd w:val="clear" w:color="auto" w:fill="auto"/>
            <w:vAlign w:val="center"/>
          </w:tcPr>
          <w:p w14:paraId="24ED401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042" w:type="dxa"/>
            <w:shd w:val="clear" w:color="auto" w:fill="auto"/>
            <w:vAlign w:val="center"/>
          </w:tcPr>
          <w:p w14:paraId="10C5121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309" w:type="dxa"/>
            <w:shd w:val="clear" w:color="auto" w:fill="auto"/>
            <w:vAlign w:val="center"/>
          </w:tcPr>
          <w:p w14:paraId="6B42A24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bl>
    <w:p w14:paraId="488ADBE8">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636B2CF1">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Педагог-ассистенттің болуы/қажеттілігі:</w:t>
      </w:r>
    </w:p>
    <w:tbl>
      <w:tblPr>
        <w:tblStyle w:val="12"/>
        <w:tblW w:w="6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9"/>
        <w:gridCol w:w="2267"/>
        <w:gridCol w:w="1042"/>
        <w:gridCol w:w="1309"/>
      </w:tblGrid>
      <w:tr w14:paraId="5B59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shd w:val="clear" w:color="auto" w:fill="auto"/>
            <w:vAlign w:val="center"/>
          </w:tcPr>
          <w:p w14:paraId="23A3270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Мамандар</w:t>
            </w:r>
          </w:p>
        </w:tc>
        <w:tc>
          <w:tcPr>
            <w:tcW w:w="2267" w:type="dxa"/>
            <w:shd w:val="clear" w:color="auto" w:fill="auto"/>
            <w:vAlign w:val="center"/>
          </w:tcPr>
          <w:p w14:paraId="310EEFD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Бар/қажетті (адам)</w:t>
            </w:r>
          </w:p>
        </w:tc>
        <w:tc>
          <w:tcPr>
            <w:tcW w:w="1042" w:type="dxa"/>
            <w:shd w:val="clear" w:color="auto" w:fill="auto"/>
            <w:vAlign w:val="center"/>
          </w:tcPr>
          <w:p w14:paraId="1BA423C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Ставка</w:t>
            </w:r>
          </w:p>
        </w:tc>
        <w:tc>
          <w:tcPr>
            <w:tcW w:w="1309" w:type="dxa"/>
            <w:shd w:val="clear" w:color="auto" w:fill="auto"/>
            <w:vAlign w:val="center"/>
          </w:tcPr>
          <w:p w14:paraId="16646F2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Ескертпе</w:t>
            </w:r>
          </w:p>
        </w:tc>
      </w:tr>
      <w:tr w14:paraId="7E01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dxa"/>
            <w:shd w:val="clear" w:color="auto" w:fill="auto"/>
            <w:vAlign w:val="center"/>
          </w:tcPr>
          <w:p w14:paraId="47290C9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Педагог-ассистент</w:t>
            </w:r>
          </w:p>
        </w:tc>
        <w:tc>
          <w:tcPr>
            <w:tcW w:w="2267" w:type="dxa"/>
            <w:shd w:val="clear" w:color="auto" w:fill="auto"/>
            <w:vAlign w:val="center"/>
          </w:tcPr>
          <w:p w14:paraId="6563423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1042" w:type="dxa"/>
            <w:shd w:val="clear" w:color="auto" w:fill="auto"/>
            <w:vAlign w:val="center"/>
          </w:tcPr>
          <w:p w14:paraId="2AD88A5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309" w:type="dxa"/>
            <w:shd w:val="clear" w:color="auto" w:fill="auto"/>
            <w:vAlign w:val="center"/>
          </w:tcPr>
          <w:p w14:paraId="37447F4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bl>
    <w:p w14:paraId="33954CF1">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193C7FE0">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Психологиялық-педагогикалық сүйемелдеу қызметінің болуы:</w:t>
      </w:r>
    </w:p>
    <w:tbl>
      <w:tblPr>
        <w:tblStyle w:val="12"/>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8"/>
        <w:gridCol w:w="777"/>
        <w:gridCol w:w="736"/>
        <w:gridCol w:w="776"/>
      </w:tblGrid>
      <w:tr w14:paraId="3628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8" w:type="dxa"/>
            <w:shd w:val="clear" w:color="auto" w:fill="auto"/>
            <w:vAlign w:val="center"/>
          </w:tcPr>
          <w:p w14:paraId="585D4C5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Көрсеткіштер</w:t>
            </w:r>
          </w:p>
        </w:tc>
        <w:tc>
          <w:tcPr>
            <w:tcW w:w="777" w:type="dxa"/>
            <w:shd w:val="clear" w:color="auto" w:fill="auto"/>
            <w:vAlign w:val="center"/>
          </w:tcPr>
          <w:p w14:paraId="6F59F2F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Иә</w:t>
            </w:r>
          </w:p>
        </w:tc>
        <w:tc>
          <w:tcPr>
            <w:tcW w:w="736" w:type="dxa"/>
            <w:shd w:val="clear" w:color="auto" w:fill="auto"/>
            <w:vAlign w:val="center"/>
          </w:tcPr>
          <w:p w14:paraId="1BE3DAA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Жоқ</w:t>
            </w:r>
          </w:p>
        </w:tc>
        <w:tc>
          <w:tcPr>
            <w:tcW w:w="776" w:type="dxa"/>
            <w:shd w:val="clear" w:color="auto" w:fill="auto"/>
            <w:vAlign w:val="center"/>
          </w:tcPr>
          <w:p w14:paraId="1DD8AAC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Ескертпе</w:t>
            </w:r>
          </w:p>
        </w:tc>
      </w:tr>
      <w:tr w14:paraId="7186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8" w:type="dxa"/>
            <w:shd w:val="clear" w:color="auto" w:fill="auto"/>
            <w:vAlign w:val="center"/>
          </w:tcPr>
          <w:p w14:paraId="45D5D95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Бұйрықтың болуы</w:t>
            </w:r>
          </w:p>
        </w:tc>
        <w:tc>
          <w:tcPr>
            <w:tcW w:w="777" w:type="dxa"/>
            <w:shd w:val="clear" w:color="auto" w:fill="auto"/>
            <w:vAlign w:val="center"/>
          </w:tcPr>
          <w:p w14:paraId="09A1239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736" w:type="dxa"/>
            <w:shd w:val="clear" w:color="auto" w:fill="auto"/>
            <w:vAlign w:val="center"/>
          </w:tcPr>
          <w:p w14:paraId="4F5DE04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776" w:type="dxa"/>
            <w:shd w:val="clear" w:color="auto" w:fill="auto"/>
            <w:vAlign w:val="center"/>
          </w:tcPr>
          <w:p w14:paraId="3893DFC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5E84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8" w:type="dxa"/>
            <w:shd w:val="clear" w:color="auto" w:fill="auto"/>
            <w:vAlign w:val="center"/>
          </w:tcPr>
          <w:p w14:paraId="1A70BF8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ППС қызметінің толық құрамы (басшы, орынбасарлар, арнайы педагогтар, педагог-психолог, әлеуметтік педагог, педагог-ассистент, педагог-кәсіби бағдар беруші)</w:t>
            </w:r>
          </w:p>
        </w:tc>
        <w:tc>
          <w:tcPr>
            <w:tcW w:w="777" w:type="dxa"/>
            <w:shd w:val="clear" w:color="auto" w:fill="auto"/>
            <w:vAlign w:val="center"/>
          </w:tcPr>
          <w:p w14:paraId="47693C4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736" w:type="dxa"/>
            <w:shd w:val="clear" w:color="auto" w:fill="auto"/>
            <w:vAlign w:val="center"/>
          </w:tcPr>
          <w:p w14:paraId="234B64C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776" w:type="dxa"/>
            <w:shd w:val="clear" w:color="auto" w:fill="auto"/>
            <w:vAlign w:val="center"/>
          </w:tcPr>
          <w:p w14:paraId="29267B5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32FF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78" w:type="dxa"/>
            <w:shd w:val="clear" w:color="auto" w:fill="auto"/>
            <w:vAlign w:val="center"/>
          </w:tcPr>
          <w:p w14:paraId="7F644CA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ППС қызметінің жұмыс жоспарының болуы</w:t>
            </w:r>
          </w:p>
        </w:tc>
        <w:tc>
          <w:tcPr>
            <w:tcW w:w="777" w:type="dxa"/>
            <w:shd w:val="clear" w:color="auto" w:fill="auto"/>
            <w:vAlign w:val="center"/>
          </w:tcPr>
          <w:p w14:paraId="666BF7B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736" w:type="dxa"/>
            <w:shd w:val="clear" w:color="auto" w:fill="auto"/>
            <w:vAlign w:val="center"/>
          </w:tcPr>
          <w:p w14:paraId="2E6881D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жоқ</w:t>
            </w:r>
          </w:p>
        </w:tc>
        <w:tc>
          <w:tcPr>
            <w:tcW w:w="776" w:type="dxa"/>
            <w:shd w:val="clear" w:color="auto" w:fill="auto"/>
            <w:vAlign w:val="center"/>
          </w:tcPr>
          <w:p w14:paraId="76429C47">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bl>
    <w:p w14:paraId="5B37E48F">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30059F7D">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1432F272">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23BA7968">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p w14:paraId="377797F3">
      <w:pPr>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Ерекше білім беру қажеттіліктері (ЕББҚ) бар балаларды қолдау кабинеті:</w:t>
      </w:r>
    </w:p>
    <w:tbl>
      <w:tblPr>
        <w:tblStyle w:val="12"/>
        <w:tblW w:w="8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27"/>
        <w:gridCol w:w="510"/>
        <w:gridCol w:w="712"/>
        <w:gridCol w:w="1091"/>
        <w:gridCol w:w="1224"/>
      </w:tblGrid>
      <w:tr w14:paraId="2D1C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7" w:type="dxa"/>
            <w:shd w:val="clear" w:color="auto" w:fill="auto"/>
            <w:vAlign w:val="center"/>
          </w:tcPr>
          <w:p w14:paraId="1CD37C0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Көрсеткіш</w:t>
            </w:r>
          </w:p>
        </w:tc>
        <w:tc>
          <w:tcPr>
            <w:tcW w:w="510" w:type="dxa"/>
            <w:shd w:val="clear" w:color="auto" w:fill="auto"/>
            <w:vAlign w:val="center"/>
          </w:tcPr>
          <w:p w14:paraId="718040E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Иә</w:t>
            </w:r>
          </w:p>
        </w:tc>
        <w:tc>
          <w:tcPr>
            <w:tcW w:w="712" w:type="dxa"/>
            <w:shd w:val="clear" w:color="auto" w:fill="auto"/>
            <w:vAlign w:val="center"/>
          </w:tcPr>
          <w:p w14:paraId="64C3F90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Жоқ</w:t>
            </w:r>
          </w:p>
        </w:tc>
        <w:tc>
          <w:tcPr>
            <w:tcW w:w="1091" w:type="dxa"/>
            <w:shd w:val="clear" w:color="auto" w:fill="auto"/>
            <w:vAlign w:val="center"/>
          </w:tcPr>
          <w:p w14:paraId="485A9B3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Ішінара</w:t>
            </w:r>
          </w:p>
        </w:tc>
        <w:tc>
          <w:tcPr>
            <w:tcW w:w="1224" w:type="dxa"/>
            <w:shd w:val="clear" w:color="auto" w:fill="auto"/>
            <w:vAlign w:val="center"/>
          </w:tcPr>
          <w:p w14:paraId="09D6456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bCs/>
                <w:i w:val="0"/>
                <w:iCs w:val="0"/>
                <w:color w:val="auto"/>
                <w:sz w:val="24"/>
                <w:szCs w:val="24"/>
                <w:lang w:val="ru-RU" w:eastAsia="zh-CN" w:bidi="ar-SA"/>
              </w:rPr>
            </w:pPr>
            <w:r>
              <w:rPr>
                <w:rFonts w:hint="default" w:ascii="Times New Roman" w:hAnsi="Times New Roman" w:cs="Times New Roman"/>
                <w:b/>
                <w:bCs/>
                <w:i w:val="0"/>
                <w:iCs w:val="0"/>
                <w:color w:val="auto"/>
                <w:sz w:val="24"/>
                <w:szCs w:val="24"/>
                <w:lang w:val="ru-RU" w:eastAsia="zh-CN"/>
              </w:rPr>
              <w:t>Ескертпе</w:t>
            </w:r>
          </w:p>
        </w:tc>
      </w:tr>
      <w:tr w14:paraId="3EDD7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7" w:type="dxa"/>
            <w:shd w:val="clear" w:color="auto" w:fill="auto"/>
            <w:vAlign w:val="center"/>
          </w:tcPr>
          <w:p w14:paraId="4C1A831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ЕББҚ бар балаларды қолдау кабинетінің болуы</w:t>
            </w:r>
          </w:p>
        </w:tc>
        <w:tc>
          <w:tcPr>
            <w:tcW w:w="510" w:type="dxa"/>
            <w:shd w:val="clear" w:color="auto" w:fill="auto"/>
            <w:vAlign w:val="center"/>
          </w:tcPr>
          <w:p w14:paraId="40440CC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712" w:type="dxa"/>
            <w:shd w:val="clear" w:color="auto" w:fill="auto"/>
            <w:vAlign w:val="center"/>
          </w:tcPr>
          <w:p w14:paraId="702A15C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091" w:type="dxa"/>
            <w:shd w:val="clear" w:color="auto" w:fill="auto"/>
            <w:vAlign w:val="center"/>
          </w:tcPr>
          <w:p w14:paraId="7D646D6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224" w:type="dxa"/>
            <w:shd w:val="clear" w:color="auto" w:fill="auto"/>
            <w:vAlign w:val="center"/>
          </w:tcPr>
          <w:p w14:paraId="5BFF367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750D3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7" w:type="dxa"/>
            <w:shd w:val="clear" w:color="auto" w:fill="auto"/>
            <w:vAlign w:val="center"/>
          </w:tcPr>
          <w:p w14:paraId="7B75D835">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Санитарлық талаптарға сәйкестігі</w:t>
            </w:r>
          </w:p>
        </w:tc>
        <w:tc>
          <w:tcPr>
            <w:tcW w:w="510" w:type="dxa"/>
            <w:shd w:val="clear" w:color="auto" w:fill="auto"/>
            <w:vAlign w:val="center"/>
          </w:tcPr>
          <w:p w14:paraId="4F96741B">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712" w:type="dxa"/>
            <w:shd w:val="clear" w:color="auto" w:fill="auto"/>
            <w:vAlign w:val="center"/>
          </w:tcPr>
          <w:p w14:paraId="40C09CE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091" w:type="dxa"/>
            <w:shd w:val="clear" w:color="auto" w:fill="auto"/>
            <w:vAlign w:val="center"/>
          </w:tcPr>
          <w:p w14:paraId="4B104F93">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224" w:type="dxa"/>
            <w:shd w:val="clear" w:color="auto" w:fill="auto"/>
            <w:vAlign w:val="center"/>
          </w:tcPr>
          <w:p w14:paraId="11A5DE8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455F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7" w:type="dxa"/>
            <w:shd w:val="clear" w:color="auto" w:fill="auto"/>
            <w:vAlign w:val="center"/>
          </w:tcPr>
          <w:p w14:paraId="58EDF77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Түзету-дамыту жабдықтарының болуы</w:t>
            </w:r>
          </w:p>
        </w:tc>
        <w:tc>
          <w:tcPr>
            <w:tcW w:w="510" w:type="dxa"/>
            <w:shd w:val="clear" w:color="auto" w:fill="auto"/>
            <w:vAlign w:val="center"/>
          </w:tcPr>
          <w:p w14:paraId="1A5A619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712" w:type="dxa"/>
            <w:shd w:val="clear" w:color="auto" w:fill="auto"/>
            <w:vAlign w:val="center"/>
          </w:tcPr>
          <w:p w14:paraId="2C5E691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091" w:type="dxa"/>
            <w:shd w:val="clear" w:color="auto" w:fill="auto"/>
            <w:vAlign w:val="center"/>
          </w:tcPr>
          <w:p w14:paraId="3E8AC9A1">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224" w:type="dxa"/>
            <w:shd w:val="clear" w:color="auto" w:fill="auto"/>
            <w:vAlign w:val="center"/>
          </w:tcPr>
          <w:p w14:paraId="66384608">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70D7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7" w:type="dxa"/>
            <w:shd w:val="clear" w:color="auto" w:fill="auto"/>
            <w:vAlign w:val="center"/>
          </w:tcPr>
          <w:p w14:paraId="6019A356">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Әдістемелік материалдардың болуы</w:t>
            </w:r>
          </w:p>
        </w:tc>
        <w:tc>
          <w:tcPr>
            <w:tcW w:w="510" w:type="dxa"/>
            <w:shd w:val="clear" w:color="auto" w:fill="auto"/>
            <w:vAlign w:val="center"/>
          </w:tcPr>
          <w:p w14:paraId="1790F0A2">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712" w:type="dxa"/>
            <w:shd w:val="clear" w:color="auto" w:fill="auto"/>
            <w:vAlign w:val="center"/>
          </w:tcPr>
          <w:p w14:paraId="55ECC11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091" w:type="dxa"/>
            <w:shd w:val="clear" w:color="auto" w:fill="auto"/>
            <w:vAlign w:val="center"/>
          </w:tcPr>
          <w:p w14:paraId="53613F74">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224" w:type="dxa"/>
            <w:shd w:val="clear" w:color="auto" w:fill="auto"/>
            <w:vAlign w:val="center"/>
          </w:tcPr>
          <w:p w14:paraId="45F78D9A">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r w14:paraId="64CC3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7" w:type="dxa"/>
            <w:shd w:val="clear" w:color="auto" w:fill="auto"/>
            <w:vAlign w:val="center"/>
          </w:tcPr>
          <w:p w14:paraId="2886BF3D">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Педагогтардың сабақ кестесінің бекітілуі</w:t>
            </w:r>
          </w:p>
        </w:tc>
        <w:tc>
          <w:tcPr>
            <w:tcW w:w="510" w:type="dxa"/>
            <w:shd w:val="clear" w:color="auto" w:fill="auto"/>
            <w:vAlign w:val="center"/>
          </w:tcPr>
          <w:p w14:paraId="0A935A20">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r>
              <w:rPr>
                <w:rFonts w:hint="default" w:ascii="Times New Roman" w:hAnsi="Times New Roman" w:cs="Times New Roman"/>
                <w:b w:val="0"/>
                <w:bCs w:val="0"/>
                <w:i w:val="0"/>
                <w:iCs w:val="0"/>
                <w:color w:val="auto"/>
                <w:sz w:val="24"/>
                <w:szCs w:val="24"/>
                <w:lang w:val="ru-RU" w:eastAsia="zh-CN"/>
              </w:rPr>
              <w:t>иә</w:t>
            </w:r>
          </w:p>
        </w:tc>
        <w:tc>
          <w:tcPr>
            <w:tcW w:w="712" w:type="dxa"/>
            <w:shd w:val="clear" w:color="auto" w:fill="auto"/>
            <w:vAlign w:val="center"/>
          </w:tcPr>
          <w:p w14:paraId="2CE24259">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091" w:type="dxa"/>
            <w:shd w:val="clear" w:color="auto" w:fill="auto"/>
            <w:vAlign w:val="center"/>
          </w:tcPr>
          <w:p w14:paraId="7D6FC4AE">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c>
          <w:tcPr>
            <w:tcW w:w="1224" w:type="dxa"/>
            <w:shd w:val="clear" w:color="auto" w:fill="auto"/>
            <w:vAlign w:val="center"/>
          </w:tcPr>
          <w:p w14:paraId="39F312AF">
            <w:pPr>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eastAsiaTheme="minorEastAsia"/>
                <w:b w:val="0"/>
                <w:bCs w:val="0"/>
                <w:i w:val="0"/>
                <w:iCs w:val="0"/>
                <w:color w:val="auto"/>
                <w:sz w:val="24"/>
                <w:szCs w:val="24"/>
                <w:lang w:val="ru-RU" w:eastAsia="zh-CN" w:bidi="ar-SA"/>
              </w:rPr>
            </w:pPr>
          </w:p>
        </w:tc>
      </w:tr>
    </w:tbl>
    <w:p w14:paraId="4ACA68F5">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420" w:firstLineChars="150"/>
        <w:textAlignment w:val="auto"/>
        <w:rPr>
          <w:rFonts w:hint="default" w:ascii="Times New Roman" w:hAnsi="Times New Roman" w:cs="Times New Roman"/>
          <w:b w:val="0"/>
          <w:bCs w:val="0"/>
          <w:i w:val="0"/>
          <w:iCs w:val="0"/>
          <w:color w:val="auto"/>
          <w:sz w:val="28"/>
          <w:szCs w:val="28"/>
          <w:lang w:val="ru-RU"/>
        </w:rPr>
      </w:pPr>
    </w:p>
    <w:p w14:paraId="4E46B7E3">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420" w:firstLineChars="150"/>
        <w:textAlignment w:val="auto"/>
        <w:rPr>
          <w:rFonts w:hint="default" w:ascii="Times New Roman" w:hAnsi="Times New Roman" w:cs="Times New Roman"/>
          <w:b w:val="0"/>
          <w:bCs w:val="0"/>
          <w:i w:val="0"/>
          <w:iCs w:val="0"/>
          <w:color w:val="auto"/>
          <w:sz w:val="28"/>
          <w:szCs w:val="28"/>
          <w:lang w:val="ru-RU"/>
        </w:rPr>
      </w:pPr>
      <w:r>
        <w:rPr>
          <w:rFonts w:hint="default" w:ascii="Times New Roman" w:hAnsi="Times New Roman" w:cs="Times New Roman"/>
          <w:b w:val="0"/>
          <w:bCs w:val="0"/>
          <w:i w:val="0"/>
          <w:iCs w:val="0"/>
          <w:color w:val="auto"/>
          <w:sz w:val="28"/>
          <w:szCs w:val="28"/>
          <w:lang w:val="ru-RU"/>
        </w:rPr>
        <w:t>Балабақша ғимараты ескі үлгідегі типтік құрылыс болғандықтан, мүмкіндігі шектеулі балалар мен ересектер үшін жағдайларды барынша қамтамасыз етуге ұмтылыс жасалуда.</w:t>
      </w:r>
    </w:p>
    <w:p w14:paraId="7AD8415B">
      <w:pPr>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281" w:firstLineChars="100"/>
        <w:textAlignment w:val="auto"/>
        <w:rPr>
          <w:rFonts w:hint="default" w:ascii="Times New Roman" w:hAnsi="Times New Roman" w:cs="Times New Roman"/>
          <w:b/>
          <w:bCs/>
          <w:i w:val="0"/>
          <w:iCs w:val="0"/>
          <w:color w:val="auto"/>
          <w:sz w:val="28"/>
          <w:szCs w:val="28"/>
          <w:lang w:val="ru-RU"/>
        </w:rPr>
      </w:pPr>
    </w:p>
    <w:p w14:paraId="2B943AC9">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bCs/>
          <w:i w:val="0"/>
          <w:iCs w:val="0"/>
          <w:color w:val="auto"/>
          <w:sz w:val="28"/>
          <w:szCs w:val="28"/>
          <w:lang w:val="ru-RU"/>
        </w:rPr>
      </w:pPr>
      <w:r>
        <w:rPr>
          <w:rFonts w:hint="default" w:ascii="Times New Roman" w:hAnsi="Times New Roman" w:cs="Times New Roman"/>
          <w:b/>
          <w:bCs/>
          <w:i w:val="0"/>
          <w:iCs w:val="0"/>
          <w:color w:val="auto"/>
          <w:sz w:val="28"/>
          <w:szCs w:val="28"/>
          <w:lang w:val="ru-RU"/>
        </w:rPr>
        <w:t xml:space="preserve">Қорытынды: </w:t>
      </w:r>
      <w:r>
        <w:rPr>
          <w:rFonts w:ascii="Times New Roman" w:hAnsi="Times New Roman" w:eastAsia="Times New Roman" w:cs="Times New Roman"/>
          <w:color w:val="000000"/>
          <w:sz w:val="28"/>
          <w:szCs w:val="28"/>
          <w:rtl w:val="0"/>
        </w:rPr>
        <w:t>ЕББҚ бар балаларға, сондай-ақ мүмкіндігі шектеулі балаларға білім алу үшін</w:t>
      </w:r>
      <w:r>
        <w:rPr>
          <w:rFonts w:hint="default" w:ascii="Times New Roman" w:hAnsi="Times New Roman" w:eastAsia="Times New Roman" w:cs="Times New Roman"/>
          <w:color w:val="000000"/>
          <w:sz w:val="28"/>
          <w:szCs w:val="28"/>
          <w:rtl w:val="0"/>
          <w:lang w:val="ru-RU"/>
        </w:rPr>
        <w:t xml:space="preserve"> </w:t>
      </w:r>
      <w:r>
        <w:rPr>
          <w:rFonts w:ascii="Times New Roman" w:hAnsi="Times New Roman" w:eastAsia="Times New Roman" w:cs="Times New Roman"/>
          <w:color w:val="000000"/>
          <w:sz w:val="28"/>
          <w:szCs w:val="28"/>
          <w:rtl w:val="0"/>
        </w:rPr>
        <w:t>Үлгілік қағидаларға сәйкес арнайы жағдайлардың жасалуы</w:t>
      </w:r>
      <w:r>
        <w:rPr>
          <w:rFonts w:hint="default" w:ascii="Times New Roman" w:hAnsi="Times New Roman" w:eastAsia="Times New Roman" w:cs="Times New Roman"/>
          <w:color w:val="000000"/>
          <w:sz w:val="28"/>
          <w:szCs w:val="28"/>
          <w:rtl w:val="0"/>
          <w:lang w:val="ru-RU"/>
        </w:rPr>
        <w:t>:</w:t>
      </w:r>
    </w:p>
    <w:p w14:paraId="28CC213B">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bCs/>
          <w:i w:val="0"/>
          <w:iCs w:val="0"/>
          <w:color w:val="auto"/>
          <w:sz w:val="28"/>
          <w:szCs w:val="28"/>
          <w:lang w:val="ru-RU"/>
        </w:rPr>
      </w:pPr>
      <w:r>
        <w:rPr>
          <w:rFonts w:ascii="Times New Roman" w:hAnsi="Times New Roman" w:eastAsia="Times New Roman" w:cs="Times New Roman"/>
          <w:b/>
          <w:bCs/>
          <w:color w:val="000000"/>
          <w:sz w:val="28"/>
          <w:szCs w:val="28"/>
          <w:rtl w:val="0"/>
        </w:rPr>
        <w:t>міндетті талаптарға әсер етпейтін қамтамасыз етудің ішінара жеткіліксіздігі</w:t>
      </w:r>
      <w:r>
        <w:rPr>
          <w:rFonts w:hint="default" w:ascii="Times New Roman" w:hAnsi="Times New Roman" w:eastAsia="Times New Roman" w:cs="Times New Roman"/>
          <w:b/>
          <w:bCs/>
          <w:color w:val="000000"/>
          <w:sz w:val="28"/>
          <w:szCs w:val="28"/>
          <w:rtl w:val="0"/>
          <w:lang w:val="ru-RU"/>
        </w:rPr>
        <w:t xml:space="preserve"> </w:t>
      </w:r>
      <w:r>
        <w:rPr>
          <w:rFonts w:ascii="Times New Roman" w:hAnsi="Times New Roman" w:eastAsia="Times New Roman" w:cs="Times New Roman"/>
          <w:b/>
          <w:bCs/>
          <w:color w:val="000000"/>
          <w:sz w:val="28"/>
          <w:szCs w:val="28"/>
          <w:rtl w:val="0"/>
        </w:rPr>
        <w:t>-</w:t>
      </w:r>
      <w:r>
        <w:rPr>
          <w:rFonts w:hint="default" w:ascii="Times New Roman" w:hAnsi="Times New Roman" w:eastAsia="Times New Roman" w:cs="Times New Roman"/>
          <w:b/>
          <w:bCs/>
          <w:color w:val="000000"/>
          <w:sz w:val="28"/>
          <w:szCs w:val="28"/>
          <w:rtl w:val="0"/>
          <w:lang w:val="ru-RU"/>
        </w:rPr>
        <w:t xml:space="preserve"> </w:t>
      </w:r>
      <w:r>
        <w:rPr>
          <w:rFonts w:ascii="Times New Roman" w:hAnsi="Times New Roman" w:eastAsia="Times New Roman" w:cs="Times New Roman"/>
          <w:b/>
          <w:bCs/>
          <w:color w:val="000000"/>
          <w:sz w:val="28"/>
          <w:szCs w:val="28"/>
          <w:rtl w:val="0"/>
        </w:rPr>
        <w:t>3 балл</w:t>
      </w:r>
    </w:p>
    <w:p w14:paraId="0811F040">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0" w:right="0" w:firstLine="0"/>
        <w:jc w:val="both"/>
        <w:rPr>
          <w:rFonts w:hint="default" w:ascii="Times New Roman" w:hAnsi="Times New Roman" w:cs="Times New Roman"/>
          <w:b/>
          <w:bCs/>
          <w:i w:val="0"/>
          <w:iCs w:val="0"/>
          <w:color w:val="auto"/>
          <w:sz w:val="28"/>
          <w:szCs w:val="28"/>
          <w:lang w:val="ru-RU"/>
        </w:rPr>
      </w:pPr>
    </w:p>
    <w:p w14:paraId="68CC0EBC">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0" w:right="0" w:firstLine="0"/>
        <w:jc w:val="both"/>
        <w:rPr>
          <w:rFonts w:ascii="SimSun" w:hAnsi="SimSun" w:eastAsia="SimSun" w:cs="SimSun"/>
          <w:b/>
          <w:bCs/>
          <w:sz w:val="24"/>
          <w:szCs w:val="24"/>
          <w:u w:val="none"/>
        </w:rPr>
      </w:pPr>
      <w:r>
        <w:rPr>
          <w:rFonts w:hint="default" w:ascii="Times New Roman" w:hAnsi="Times New Roman" w:cs="Times New Roman"/>
          <w:b/>
          <w:bCs/>
          <w:i w:val="0"/>
          <w:iCs w:val="0"/>
          <w:color w:val="auto"/>
          <w:sz w:val="28"/>
          <w:szCs w:val="28"/>
          <w:lang w:val="ru-RU"/>
        </w:rPr>
        <w:t>Қосымша:</w:t>
      </w:r>
      <w:r>
        <w:rPr>
          <w:rFonts w:hint="default" w:ascii="Times New Roman" w:hAnsi="Times New Roman" w:cs="Times New Roman"/>
          <w:b/>
          <w:bCs/>
          <w:i w:val="0"/>
          <w:iCs w:val="0"/>
          <w:color w:val="auto"/>
          <w:sz w:val="28"/>
          <w:szCs w:val="28"/>
          <w:lang w:val="ru-RU"/>
        </w:rPr>
        <w:br w:type="textWrapping"/>
      </w:r>
      <w:r>
        <w:rPr>
          <w:rFonts w:hint="default" w:ascii="Times New Roman" w:hAnsi="Times New Roman" w:cs="Times New Roman"/>
          <w:b/>
          <w:bCs/>
          <w:i w:val="0"/>
          <w:iCs w:val="0"/>
          <w:color w:val="auto"/>
          <w:sz w:val="28"/>
          <w:szCs w:val="28"/>
          <w:lang w:val="ru-RU"/>
        </w:rPr>
        <w:t xml:space="preserve">Логопед пен психологтың жұмыс жоспары / Консультациялық пункт </w:t>
      </w:r>
      <w:r>
        <w:rPr>
          <w:rFonts w:ascii="SimSun" w:hAnsi="SimSun" w:eastAsia="SimSun" w:cs="SimSun"/>
          <w:b/>
          <w:bCs/>
          <w:sz w:val="24"/>
          <w:szCs w:val="24"/>
          <w:u w:val="none"/>
        </w:rPr>
        <w:fldChar w:fldCharType="begin"/>
      </w:r>
      <w:r>
        <w:rPr>
          <w:rFonts w:ascii="SimSun" w:hAnsi="SimSun" w:eastAsia="SimSun" w:cs="SimSun"/>
          <w:b/>
          <w:bCs/>
          <w:sz w:val="24"/>
          <w:szCs w:val="24"/>
          <w:u w:val="none"/>
        </w:rPr>
        <w:instrText xml:space="preserve"> HYPERLINK "https://drive.google.com/drive/folders/1X7PBPfh-4q908SBfpBX65Pcn8xqvya-u?usp=drive_link" </w:instrText>
      </w:r>
      <w:r>
        <w:rPr>
          <w:rFonts w:ascii="SimSun" w:hAnsi="SimSun" w:eastAsia="SimSun" w:cs="SimSun"/>
          <w:b/>
          <w:bCs/>
          <w:sz w:val="24"/>
          <w:szCs w:val="24"/>
          <w:u w:val="none"/>
        </w:rPr>
        <w:fldChar w:fldCharType="separate"/>
      </w:r>
      <w:r>
        <w:rPr>
          <w:rStyle w:val="7"/>
          <w:rFonts w:hint="default" w:ascii="Times New Roman" w:hAnsi="Times New Roman" w:eastAsia="SimSun" w:cs="Times New Roman"/>
          <w:b/>
          <w:bCs/>
          <w:i w:val="0"/>
          <w:iCs w:val="0"/>
          <w:color w:val="0000FF"/>
          <w:sz w:val="26"/>
          <w:szCs w:val="26"/>
          <w:u w:val="single"/>
          <w:vertAlign w:val="baseline"/>
        </w:rPr>
        <w:t>https://drive.google.com/drive/folders/1X7PBPfh-4q908SBfpBX65Pcn8xqvya-u?usp=drive_link</w:t>
      </w:r>
      <w:r>
        <w:rPr>
          <w:rFonts w:ascii="SimSun" w:hAnsi="SimSun" w:eastAsia="SimSun" w:cs="SimSun"/>
          <w:b/>
          <w:bCs/>
          <w:sz w:val="24"/>
          <w:szCs w:val="24"/>
          <w:u w:val="none"/>
        </w:rPr>
        <w:fldChar w:fldCharType="end"/>
      </w:r>
    </w:p>
    <w:p w14:paraId="751E1978">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56" w:lineRule="auto"/>
        <w:ind w:left="0" w:right="0" w:firstLine="0"/>
        <w:jc w:val="both"/>
        <w:rPr>
          <w:rFonts w:hint="default" w:ascii="SimSun" w:hAnsi="SimSun" w:eastAsia="SimSun" w:cs="SimSun"/>
          <w:b/>
          <w:bCs/>
          <w:sz w:val="24"/>
          <w:szCs w:val="24"/>
          <w:u w:val="none"/>
          <w:lang w:val="ru-RU"/>
        </w:rPr>
      </w:pPr>
    </w:p>
    <w:p w14:paraId="6FB4A38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Style w:val="8"/>
          <w:rFonts w:hint="default" w:ascii="Times New Roman" w:hAnsi="Times New Roman" w:cs="Times New Roman"/>
          <w:i w:val="0"/>
          <w:iCs w:val="0"/>
          <w:color w:val="auto"/>
          <w:sz w:val="28"/>
          <w:szCs w:val="28"/>
        </w:rPr>
      </w:pPr>
    </w:p>
    <w:p w14:paraId="61EFCF2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i w:val="0"/>
          <w:iCs w:val="0"/>
          <w:color w:val="auto"/>
          <w:sz w:val="28"/>
          <w:szCs w:val="28"/>
        </w:rPr>
      </w:pPr>
      <w:r>
        <w:rPr>
          <w:rStyle w:val="8"/>
          <w:rFonts w:hint="default" w:ascii="Times New Roman" w:hAnsi="Times New Roman" w:cs="Times New Roman"/>
          <w:i w:val="0"/>
          <w:iCs w:val="0"/>
          <w:color w:val="auto"/>
          <w:sz w:val="28"/>
          <w:szCs w:val="28"/>
        </w:rPr>
        <w:t>15-тармақ.</w:t>
      </w:r>
      <w:r>
        <w:rPr>
          <w:rStyle w:val="8"/>
          <w:rFonts w:hint="default" w:ascii="Times New Roman" w:hAnsi="Times New Roman" w:cs="Times New Roman"/>
          <w:i w:val="0"/>
          <w:iCs w:val="0"/>
          <w:color w:val="auto"/>
          <w:sz w:val="28"/>
          <w:szCs w:val="28"/>
          <w:rtl w:val="0"/>
        </w:rPr>
        <w:t>ҮОБ мазмұнын меңгеру деңгейін айқындау бойынша мониторинг нәтижелерінің болуы</w:t>
      </w:r>
    </w:p>
    <w:p w14:paraId="3416079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Мектепке дейінгі тәрбие мен оқытудың Үлгілік оқу бағдарламасы мазмұнын меңгеру бойынша мониторинг педагогтің әртүрлі жас топтары үшін күтілетін нәтижелерге қол жеткізу деңгейін анықтауға және баламен жеке жұмыс жүргізу бойынша алдағы педагогикалық қызметті жоспарлауға мүмкіндік береді.</w:t>
      </w:r>
    </w:p>
    <w:p w14:paraId="4B1BEFA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Мониторинг жүргізу барысында педагог келесі талаптарды ескереді:</w:t>
      </w:r>
    </w:p>
    <w:p w14:paraId="5FC5F60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Мектепке дейінгі тәрбие мен оқытудың Мемлекеттік жалпыға міндетті стандартының (МЖМБС) талаптары; </w:t>
      </w:r>
    </w:p>
    <w:p w14:paraId="6D9A3217">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Үлгілік оқу бағдарламасының мазмұны; </w:t>
      </w:r>
    </w:p>
    <w:p w14:paraId="77AC946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Мектепке дейінгі педагогика және психология әдістемесі; </w:t>
      </w:r>
    </w:p>
    <w:p w14:paraId="6DB07CF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Бақылау парағын және жеке даму картасын толтыру тәртібі. </w:t>
      </w:r>
    </w:p>
    <w:p w14:paraId="1EC7E19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Мониторинг жүргізу кезінде педагогтар:</w:t>
      </w:r>
    </w:p>
    <w:p w14:paraId="4DF97F0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-к</w:t>
      </w:r>
      <w:r>
        <w:rPr>
          <w:rFonts w:hint="default" w:ascii="Times New Roman" w:hAnsi="Times New Roman" w:cs="Times New Roman"/>
          <w:i w:val="0"/>
          <w:iCs w:val="0"/>
          <w:color w:val="auto"/>
          <w:sz w:val="28"/>
          <w:szCs w:val="28"/>
        </w:rPr>
        <w:t xml:space="preserve">елесі әдістерді қолданады: балалардың түрлі әрекет түрлерін (ұйымдастырылған оқу қызметі, ойын, дербес әрекет және т.б.) бақылау, ойын жағдаяттарын құру, ойындар, әңгімелесу, сұрақ-жауап, бейнелеу әрекеті нәтижелерін талдау; </w:t>
      </w:r>
    </w:p>
    <w:p w14:paraId="7F9B520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балалардың жас ерекшеліктеріне сәйкес дене дамуы, коммуникативтік, танымдық, зияткерлік, шығармашылық, зерттеушілік қабілеттері, әлеуметтік-эмоциялық дағдыларының қалыптасу деңгейін анықтайды. </w:t>
      </w:r>
    </w:p>
    <w:p w14:paraId="3077BF6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Мониторинг оқу жылы ішінде 3 рет өткізіледі:</w:t>
      </w:r>
    </w:p>
    <w:p w14:paraId="3D81FA4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бастапқы – қыркүйек айында; </w:t>
      </w:r>
    </w:p>
    <w:p w14:paraId="5CBFEAB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аралық – қаңтар айында; </w:t>
      </w:r>
    </w:p>
    <w:p w14:paraId="0AFC6D4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tLeast"/>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lang w:val="ru-RU"/>
        </w:rPr>
        <w:t>-</w:t>
      </w:r>
      <w:r>
        <w:rPr>
          <w:rFonts w:hint="default" w:ascii="Times New Roman" w:hAnsi="Times New Roman" w:cs="Times New Roman"/>
          <w:i w:val="0"/>
          <w:iCs w:val="0"/>
          <w:color w:val="auto"/>
          <w:sz w:val="28"/>
          <w:szCs w:val="28"/>
        </w:rPr>
        <w:t xml:space="preserve">қорытынды – мамыр айында. </w:t>
      </w:r>
    </w:p>
    <w:p w14:paraId="5BC8158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Мониторинг ерте жас тобында аралық бақылаудан басталады, ал басқа жас топтарында бастапқы бақылаудан жүргізіледі. Ерте жас тобы Үлгілік бағдарламаны алғаш игеретін болғандықтан, бұл топта бастапқы бақылау жүргізілмейді. Басқа топтарда бастапқы мониторинг алдыңғы жас тобының бақылау парақтары негізінде жүзеге асырылады (мысалы, ересек топта ортаңғы топтың бақылау парақтары пайдаланылады). Аралық және қорытынды бақылау тиісті жас тобына сәйкес бақылау парақтары бойынша жүргізіледі.</w:t>
      </w:r>
    </w:p>
    <w:p w14:paraId="28D4BD6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Мемлекеттік тілді оқыту барысында балалардың коммуникативтік құзыреттіліктерін ойын, танымдық, шығармашылық және басқа да әрекет түрлері арқылы қалыптастыру жүзеге асырылады. Осы мақсатта сергіту сәттері, тілдік жаттығулар, санамақтар, қысқа өлеңдер, ән тыңдау және өзге де әдістер қолданылады. Балалардың тіл үйренуге қызығушылығын арттыру үшін дамытушы орта ұйымдастырылған (аудиоматериалдар, үстел үсті ойындары, балалар әдебиеті, ұлттық бұрыштар).</w:t>
      </w:r>
    </w:p>
    <w:p w14:paraId="747442B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i w:val="0"/>
          <w:iCs w:val="0"/>
          <w:color w:val="auto"/>
          <w:sz w:val="28"/>
          <w:szCs w:val="28"/>
        </w:rPr>
      </w:pPr>
      <w:r>
        <w:rPr>
          <w:rFonts w:hint="default" w:ascii="Times New Roman" w:hAnsi="Times New Roman" w:cs="Times New Roman"/>
          <w:i w:val="0"/>
          <w:iCs w:val="0"/>
          <w:color w:val="auto"/>
          <w:sz w:val="28"/>
          <w:szCs w:val="28"/>
        </w:rPr>
        <w:t>Ересек және мектепалды даярлық топтарында «Тілге бойлау» жобасы іске асырылуда. Мониторинг оқу жылы ішінде 3 рет өткізіледі.</w:t>
      </w:r>
    </w:p>
    <w:p w14:paraId="3C626EE0">
      <w:pPr>
        <w:spacing w:after="0"/>
        <w:rPr>
          <w:rFonts w:hint="default" w:ascii="Times New Roman" w:hAnsi="Times New Roman" w:cs="Times New Roman"/>
          <w:i w:val="0"/>
          <w:iCs w:val="0"/>
          <w:color w:val="auto"/>
          <w:sz w:val="28"/>
          <w:szCs w:val="28"/>
        </w:rPr>
      </w:pPr>
      <w:r>
        <w:rPr>
          <w:rStyle w:val="8"/>
          <w:rFonts w:hint="default" w:ascii="Times New Roman" w:hAnsi="Times New Roman" w:cs="Times New Roman"/>
          <w:i w:val="0"/>
          <w:iCs w:val="0"/>
          <w:color w:val="auto"/>
          <w:sz w:val="28"/>
          <w:szCs w:val="28"/>
        </w:rPr>
        <w:t>Қорытынды:</w:t>
      </w:r>
      <w:r>
        <w:rPr>
          <w:rStyle w:val="8"/>
          <w:rFonts w:hint="default" w:cs="Times New Roman"/>
          <w:i w:val="0"/>
          <w:iCs w:val="0"/>
          <w:color w:val="auto"/>
          <w:sz w:val="28"/>
          <w:szCs w:val="28"/>
          <w:lang w:val="ru-RU"/>
        </w:rPr>
        <w:t xml:space="preserve"> </w:t>
      </w:r>
      <w:r>
        <w:rPr>
          <w:rFonts w:ascii="Times New Roman" w:hAnsi="Times New Roman" w:eastAsia="Times New Roman" w:cs="Times New Roman"/>
          <w:b/>
          <w:bCs/>
          <w:color w:val="000000"/>
          <w:sz w:val="28"/>
          <w:szCs w:val="28"/>
          <w:rtl w:val="0"/>
        </w:rPr>
        <w:t>МЖМБС толық кезеңдері сақталған- 5 балл</w:t>
      </w:r>
    </w:p>
    <w:p w14:paraId="19F9F9BE">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Style w:val="8"/>
          <w:rFonts w:hint="default" w:ascii="Times New Roman" w:hAnsi="Times New Roman" w:cs="Times New Roman"/>
          <w:i w:val="0"/>
          <w:iCs w:val="0"/>
          <w:color w:val="auto"/>
          <w:sz w:val="28"/>
          <w:szCs w:val="28"/>
        </w:rPr>
      </w:pPr>
      <w:r>
        <w:rPr>
          <w:rStyle w:val="8"/>
          <w:rFonts w:hint="default" w:ascii="Times New Roman" w:hAnsi="Times New Roman" w:cs="Times New Roman"/>
          <w:i w:val="0"/>
          <w:iCs w:val="0"/>
          <w:color w:val="auto"/>
          <w:sz w:val="28"/>
          <w:szCs w:val="28"/>
        </w:rPr>
        <w:t>Қосымша:</w:t>
      </w:r>
    </w:p>
    <w:p w14:paraId="634E2E0F">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SimSun" w:hAnsi="SimSun" w:eastAsia="SimSun" w:cs="SimSun"/>
          <w:b w:val="0"/>
          <w:bCs w:val="0"/>
          <w:sz w:val="24"/>
          <w:szCs w:val="24"/>
          <w:u w:val="none"/>
        </w:rPr>
      </w:pPr>
      <w:r>
        <w:rPr>
          <w:rStyle w:val="8"/>
          <w:rFonts w:hint="default" w:cs="Times New Roman"/>
          <w:i w:val="0"/>
          <w:iCs w:val="0"/>
          <w:color w:val="auto"/>
          <w:sz w:val="28"/>
          <w:szCs w:val="28"/>
          <w:lang w:val="ru-RU"/>
        </w:rPr>
        <w:t xml:space="preserve"> </w:t>
      </w:r>
      <w:r>
        <w:rPr>
          <w:rFonts w:hint="default" w:ascii="Times New Roman" w:hAnsi="Times New Roman" w:cs="Times New Roman"/>
          <w:b/>
          <w:bCs/>
          <w:i w:val="0"/>
          <w:iCs w:val="0"/>
          <w:color w:val="auto"/>
          <w:sz w:val="28"/>
          <w:szCs w:val="28"/>
        </w:rPr>
        <w:t>Мониторинг нәтижелері</w:t>
      </w:r>
      <w:r>
        <w:rPr>
          <w:rFonts w:hint="default" w:ascii="Times New Roman" w:hAnsi="Times New Roman" w:cs="Times New Roman"/>
          <w:b/>
          <w:bCs/>
          <w:i w:val="0"/>
          <w:iCs w:val="0"/>
          <w:color w:val="auto"/>
          <w:sz w:val="28"/>
          <w:szCs w:val="28"/>
        </w:rPr>
        <w:br w:type="textWrapping"/>
      </w:r>
      <w:r>
        <w:rPr>
          <w:rFonts w:ascii="SimSun" w:hAnsi="SimSun" w:eastAsia="SimSun" w:cs="SimSun"/>
          <w:b w:val="0"/>
          <w:bCs w:val="0"/>
          <w:sz w:val="24"/>
          <w:szCs w:val="24"/>
          <w:u w:val="none"/>
        </w:rPr>
        <w:fldChar w:fldCharType="begin"/>
      </w:r>
      <w:r>
        <w:rPr>
          <w:rFonts w:ascii="SimSun" w:hAnsi="SimSun" w:eastAsia="SimSun" w:cs="SimSun"/>
          <w:b w:val="0"/>
          <w:bCs w:val="0"/>
          <w:sz w:val="24"/>
          <w:szCs w:val="24"/>
          <w:u w:val="none"/>
        </w:rPr>
        <w:instrText xml:space="preserve"> HYPERLINK "https://drive.google.com/drive/folders/1hDd4AmLb0aL4p-n80L-iakEbXBIp6Twj?usp=drive_link" </w:instrText>
      </w:r>
      <w:r>
        <w:rPr>
          <w:rFonts w:ascii="SimSun" w:hAnsi="SimSun" w:eastAsia="SimSun" w:cs="SimSun"/>
          <w:b w:val="0"/>
          <w:bCs w:val="0"/>
          <w:sz w:val="24"/>
          <w:szCs w:val="24"/>
          <w:u w:val="none"/>
        </w:rPr>
        <w:fldChar w:fldCharType="separate"/>
      </w:r>
      <w:r>
        <w:rPr>
          <w:rStyle w:val="7"/>
          <w:rFonts w:hint="default" w:ascii="Times New Roman" w:hAnsi="Times New Roman" w:eastAsia="SimSun" w:cs="Times New Roman"/>
          <w:b/>
          <w:bCs/>
          <w:i w:val="0"/>
          <w:iCs w:val="0"/>
          <w:color w:val="0000FF"/>
          <w:sz w:val="26"/>
          <w:szCs w:val="26"/>
          <w:u w:val="single"/>
          <w:vertAlign w:val="baseline"/>
        </w:rPr>
        <w:t>https://drive.google.com/drive/folders/1hDd4AmLb0aL4p-n80L-iakEbXBIp6Twj?usp=drive_link</w:t>
      </w:r>
      <w:r>
        <w:rPr>
          <w:rFonts w:ascii="SimSun" w:hAnsi="SimSun" w:eastAsia="SimSun" w:cs="SimSun"/>
          <w:b w:val="0"/>
          <w:bCs w:val="0"/>
          <w:sz w:val="24"/>
          <w:szCs w:val="24"/>
          <w:u w:val="none"/>
        </w:rPr>
        <w:fldChar w:fldCharType="end"/>
      </w:r>
    </w:p>
    <w:p w14:paraId="71FD413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ascii="SimSun" w:hAnsi="SimSun" w:eastAsia="SimSun" w:cs="SimSun"/>
          <w:b w:val="0"/>
          <w:bCs w:val="0"/>
          <w:sz w:val="24"/>
          <w:szCs w:val="24"/>
          <w:u w:val="none"/>
        </w:rPr>
      </w:pPr>
    </w:p>
    <w:p w14:paraId="31DD65B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bCs/>
          <w:color w:val="auto"/>
          <w:sz w:val="28"/>
          <w:szCs w:val="28"/>
        </w:rPr>
      </w:pPr>
      <w:r>
        <w:rPr>
          <w:rStyle w:val="8"/>
          <w:rFonts w:hint="default" w:ascii="Times New Roman" w:hAnsi="Times New Roman" w:cs="Times New Roman"/>
          <w:color w:val="auto"/>
          <w:sz w:val="28"/>
          <w:szCs w:val="28"/>
        </w:rPr>
        <w:t xml:space="preserve">16-тармақ. </w:t>
      </w:r>
      <w:r>
        <w:rPr>
          <w:rFonts w:ascii="Times New Roman" w:hAnsi="Times New Roman" w:eastAsia="Times New Roman" w:cs="Times New Roman"/>
          <w:b/>
          <w:bCs/>
          <w:color w:val="000000"/>
          <w:sz w:val="28"/>
          <w:szCs w:val="28"/>
          <w:rtl w:val="0"/>
        </w:rPr>
        <w:t>Жеке даму картасында бақылау нәтижелері (бастапқы, аралық, қорытынды) бойынша іс-шаралардың жүргізілуі</w:t>
      </w:r>
    </w:p>
    <w:p w14:paraId="523B754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b w:val="0"/>
          <w:bCs w:val="0"/>
          <w:color w:val="auto"/>
          <w:sz w:val="28"/>
          <w:szCs w:val="28"/>
        </w:rPr>
      </w:pPr>
      <w:r>
        <w:rPr>
          <w:rFonts w:hint="default" w:ascii="Times New Roman" w:hAnsi="Times New Roman" w:cs="Times New Roman"/>
          <w:color w:val="auto"/>
          <w:sz w:val="28"/>
          <w:szCs w:val="28"/>
        </w:rPr>
        <w:t xml:space="preserve">Мониторинг нәтижелері бойынша топ тәрбиешісі басқа педагогтармен бірлесіп (қазақ тілі мұғалімі, дене шынықтыру нұсқаушысы (жүзу), музыка жетекшісі) оқу жылына арналған </w:t>
      </w:r>
      <w:r>
        <w:rPr>
          <w:rFonts w:hint="default" w:ascii="Times New Roman" w:hAnsi="Times New Roman" w:cs="Times New Roman"/>
          <w:color w:val="auto"/>
          <w:sz w:val="28"/>
          <w:szCs w:val="28"/>
          <w:lang w:val="ru-RU"/>
        </w:rPr>
        <w:t>Ж</w:t>
      </w:r>
      <w:r>
        <w:rPr>
          <w:rStyle w:val="8"/>
          <w:rFonts w:hint="default" w:ascii="Times New Roman" w:hAnsi="Times New Roman" w:cs="Times New Roman"/>
          <w:b w:val="0"/>
          <w:bCs w:val="0"/>
          <w:color w:val="auto"/>
          <w:sz w:val="28"/>
          <w:szCs w:val="28"/>
        </w:rPr>
        <w:t>еке даму картасын (ЖДК)</w:t>
      </w:r>
      <w:r>
        <w:rPr>
          <w:rFonts w:hint="default" w:ascii="Times New Roman" w:hAnsi="Times New Roman" w:cs="Times New Roman"/>
          <w:b w:val="0"/>
          <w:bCs w:val="0"/>
          <w:color w:val="auto"/>
          <w:sz w:val="28"/>
          <w:szCs w:val="28"/>
        </w:rPr>
        <w:t xml:space="preserve"> толтырады.</w:t>
      </w:r>
    </w:p>
    <w:p w14:paraId="6EB1E52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Жеке даму картасында критерийлер бойынша орташа және төмен деңгей көрсеткен балалармен жүргізілетін дамытушы және/немесе түзету іс-шаралары жоспарланады. Критерийлер бойынша жоғары деңгей көрсеткен балаларға Жеке даму картасы толтырылмайды.</w:t>
      </w:r>
    </w:p>
    <w:p w14:paraId="290FB5C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Мониторинг нәтижелері бойынша іс-шаралар мына кезеңдерде жүзеге асырылады:</w:t>
      </w:r>
      <w:r>
        <w:rPr>
          <w:rFonts w:hint="default" w:ascii="Times New Roman" w:hAnsi="Times New Roman" w:cs="Times New Roman"/>
          <w:color w:val="auto"/>
          <w:sz w:val="28"/>
          <w:szCs w:val="28"/>
          <w:lang w:val="ru-RU"/>
        </w:rPr>
        <w:t xml:space="preserve"> </w:t>
      </w:r>
      <w:r>
        <w:rPr>
          <w:rFonts w:hint="default" w:ascii="Times New Roman" w:hAnsi="Times New Roman" w:cs="Times New Roman"/>
          <w:color w:val="auto"/>
          <w:sz w:val="28"/>
          <w:szCs w:val="28"/>
        </w:rPr>
        <w:t>бастапқы мониторинг нәтижелері бойынша – қазан–желтоқсан айларында;</w:t>
      </w:r>
      <w:r>
        <w:rPr>
          <w:rFonts w:hint="default" w:ascii="Times New Roman" w:hAnsi="Times New Roman" w:cs="Times New Roman"/>
          <w:color w:val="auto"/>
          <w:sz w:val="28"/>
          <w:szCs w:val="28"/>
          <w:lang w:val="ru-RU"/>
        </w:rPr>
        <w:t xml:space="preserve"> </w:t>
      </w:r>
      <w:r>
        <w:rPr>
          <w:rFonts w:hint="default" w:ascii="Times New Roman" w:hAnsi="Times New Roman" w:cs="Times New Roman"/>
          <w:color w:val="auto"/>
          <w:sz w:val="28"/>
          <w:szCs w:val="28"/>
        </w:rPr>
        <w:t>аралық мониторинг нәтижелері бойынша – ақпан–сәуір айларында;</w:t>
      </w:r>
      <w:r>
        <w:rPr>
          <w:rFonts w:hint="default" w:ascii="Times New Roman" w:hAnsi="Times New Roman" w:cs="Times New Roman"/>
          <w:color w:val="auto"/>
          <w:sz w:val="28"/>
          <w:szCs w:val="28"/>
          <w:lang w:val="ru-RU"/>
        </w:rPr>
        <w:t xml:space="preserve"> </w:t>
      </w:r>
      <w:r>
        <w:rPr>
          <w:rFonts w:hint="default" w:ascii="Times New Roman" w:hAnsi="Times New Roman" w:cs="Times New Roman"/>
          <w:color w:val="auto"/>
          <w:sz w:val="28"/>
          <w:szCs w:val="28"/>
        </w:rPr>
        <w:t>қорытынды мониторинг нәтижелері бойынша – маусым–шілде айларында.</w:t>
      </w:r>
    </w:p>
    <w:p w14:paraId="35A3AE1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Қорытынды бөлімде баланың Үлгілік оқу бағдарламасында көрсетілген күтілетін нәтижелерге сәйкес даму деңгейі анықталады.</w:t>
      </w:r>
    </w:p>
    <w:p w14:paraId="6A518A8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Оқу жылының соңында барлық жас топтарының тәрбиешілері Үлгілік бағдарламада белгіленген күтілетін нәтижелерге сәйкес, қорытынды мониторинг нәтижелерін ескере отырып, </w:t>
      </w:r>
      <w:r>
        <w:rPr>
          <w:rStyle w:val="8"/>
          <w:rFonts w:hint="default" w:ascii="Times New Roman" w:hAnsi="Times New Roman" w:cs="Times New Roman"/>
          <w:b w:val="0"/>
          <w:bCs w:val="0"/>
          <w:color w:val="auto"/>
          <w:sz w:val="28"/>
          <w:szCs w:val="28"/>
        </w:rPr>
        <w:t>Ұлттық білім беру деректер базасына (ҰБДБ)</w:t>
      </w:r>
      <w:r>
        <w:rPr>
          <w:rFonts w:hint="default" w:ascii="Times New Roman" w:hAnsi="Times New Roman" w:cs="Times New Roman"/>
          <w:b w:val="0"/>
          <w:bCs w:val="0"/>
          <w:color w:val="auto"/>
          <w:sz w:val="28"/>
          <w:szCs w:val="28"/>
        </w:rPr>
        <w:t xml:space="preserve"> енгізілетін баланың жеке даму картасын толтырады.</w:t>
      </w:r>
      <w:r>
        <w:rPr>
          <w:rFonts w:hint="default" w:cs="Times New Roman"/>
          <w:b w:val="0"/>
          <w:bCs w:val="0"/>
          <w:color w:val="auto"/>
          <w:sz w:val="28"/>
          <w:szCs w:val="28"/>
          <w:lang w:val="ru-RU"/>
        </w:rPr>
        <w:t xml:space="preserve"> </w:t>
      </w:r>
      <w:r>
        <w:rPr>
          <w:rFonts w:hint="default" w:ascii="Times New Roman" w:hAnsi="Times New Roman" w:cs="Times New Roman"/>
          <w:color w:val="auto"/>
          <w:sz w:val="28"/>
          <w:szCs w:val="28"/>
        </w:rPr>
        <w:t>Мектепалды даярлық топтарының түлектерінің жеке даму карталары баланың әрі қарайғы білім беру сатыларындағы даму деңгейін бақылау мақсатында бастауыш мектепке беріледі.</w:t>
      </w:r>
    </w:p>
    <w:p w14:paraId="60EAA14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color w:val="auto"/>
          <w:sz w:val="28"/>
          <w:szCs w:val="28"/>
        </w:rPr>
      </w:pPr>
    </w:p>
    <w:p w14:paraId="7CE674F7">
      <w:pPr>
        <w:spacing w:after="0"/>
        <w:rPr>
          <w:rFonts w:ascii="Times New Roman" w:hAnsi="Times New Roman" w:eastAsia="Times New Roman" w:cs="Times New Roman"/>
          <w:b/>
          <w:bCs/>
          <w:color w:val="000000"/>
          <w:sz w:val="28"/>
          <w:szCs w:val="28"/>
          <w:rtl w:val="0"/>
        </w:rPr>
      </w:pPr>
      <w:r>
        <w:rPr>
          <w:rStyle w:val="8"/>
          <w:rFonts w:hint="default" w:ascii="Times New Roman" w:hAnsi="Times New Roman" w:cs="Times New Roman"/>
          <w:color w:val="auto"/>
          <w:sz w:val="28"/>
          <w:szCs w:val="28"/>
        </w:rPr>
        <w:t>Қорытынды:</w:t>
      </w:r>
      <w:r>
        <w:rPr>
          <w:rStyle w:val="8"/>
          <w:rFonts w:hint="default" w:cs="Times New Roman"/>
          <w:color w:val="auto"/>
          <w:sz w:val="28"/>
          <w:szCs w:val="28"/>
          <w:lang w:val="ru-RU"/>
        </w:rPr>
        <w:t xml:space="preserve"> </w:t>
      </w:r>
      <w:r>
        <w:rPr>
          <w:rFonts w:ascii="Times New Roman" w:hAnsi="Times New Roman" w:eastAsia="Times New Roman" w:cs="Times New Roman"/>
          <w:b/>
          <w:bCs/>
          <w:color w:val="000000"/>
          <w:sz w:val="28"/>
          <w:szCs w:val="28"/>
          <w:rtl w:val="0"/>
        </w:rPr>
        <w:t>мектепалды жастағы тәрбиеленушілердің кемінде 90%-ы дамудың барлық бағыттары бойынша күтілетін нәтижелерге қол жеткізуі қамтамасыз етіледі, алынған нәтижелер жеке даму жоспарын жоспарлауда қолданылады – (99%) - 5 балл</w:t>
      </w:r>
    </w:p>
    <w:p w14:paraId="089EB4D1">
      <w:pPr>
        <w:jc w:val="both"/>
        <w:rPr>
          <w:rStyle w:val="8"/>
          <w:rFonts w:hint="default" w:cs="Times New Roman"/>
          <w:color w:val="auto"/>
          <w:sz w:val="28"/>
          <w:szCs w:val="28"/>
          <w:lang w:val="ru-RU"/>
        </w:rPr>
      </w:pPr>
      <w:r>
        <w:rPr>
          <w:rStyle w:val="8"/>
          <w:rFonts w:hint="default" w:ascii="Times New Roman" w:hAnsi="Times New Roman" w:cs="Times New Roman"/>
          <w:color w:val="auto"/>
          <w:sz w:val="28"/>
          <w:szCs w:val="28"/>
        </w:rPr>
        <w:t>Қосымша:</w:t>
      </w:r>
      <w:r>
        <w:rPr>
          <w:rStyle w:val="8"/>
          <w:rFonts w:hint="default" w:cs="Times New Roman"/>
          <w:color w:val="auto"/>
          <w:sz w:val="28"/>
          <w:szCs w:val="28"/>
          <w:lang w:val="ru-RU"/>
        </w:rPr>
        <w:t xml:space="preserve"> </w:t>
      </w:r>
    </w:p>
    <w:p w14:paraId="643EB20C">
      <w:pPr>
        <w:jc w:val="both"/>
        <w:rPr>
          <w:rFonts w:hint="default" w:cs="Times New Roman"/>
          <w:b/>
          <w:bCs/>
          <w:color w:val="auto"/>
          <w:sz w:val="28"/>
          <w:szCs w:val="28"/>
          <w:lang w:val="ru-RU"/>
        </w:rPr>
      </w:pPr>
      <w:r>
        <w:rPr>
          <w:rFonts w:hint="default" w:ascii="Times New Roman" w:hAnsi="Times New Roman" w:cs="Times New Roman"/>
          <w:b/>
          <w:bCs/>
          <w:color w:val="auto"/>
          <w:sz w:val="28"/>
          <w:szCs w:val="28"/>
        </w:rPr>
        <w:t>ЖДК,</w:t>
      </w:r>
      <w:r>
        <w:rPr>
          <w:rFonts w:hint="default" w:ascii="Times New Roman" w:hAnsi="Times New Roman" w:cs="Times New Roman"/>
          <w:b/>
          <w:bCs/>
          <w:color w:val="auto"/>
          <w:sz w:val="28"/>
          <w:szCs w:val="28"/>
          <w:lang w:val="ru-RU"/>
        </w:rPr>
        <w:t xml:space="preserve"> т</w:t>
      </w:r>
      <w:r>
        <w:rPr>
          <w:rFonts w:hint="default" w:ascii="Times New Roman" w:hAnsi="Times New Roman" w:cs="Times New Roman"/>
          <w:b/>
          <w:bCs/>
          <w:color w:val="auto"/>
          <w:sz w:val="28"/>
          <w:szCs w:val="28"/>
        </w:rPr>
        <w:t>мектеппен сабақтастық</w:t>
      </w:r>
      <w:r>
        <w:rPr>
          <w:rFonts w:hint="default" w:cs="Times New Roman"/>
          <w:b/>
          <w:bCs/>
          <w:color w:val="auto"/>
          <w:sz w:val="28"/>
          <w:szCs w:val="28"/>
          <w:lang w:val="ru-RU"/>
        </w:rPr>
        <w:t xml:space="preserve"> </w:t>
      </w:r>
    </w:p>
    <w:p w14:paraId="0919C75F">
      <w:pPr>
        <w:jc w:val="both"/>
        <w:rPr>
          <w:rFonts w:hint="default" w:ascii="Times New Roman" w:hAnsi="Times New Roman" w:cs="Times New Roman"/>
          <w:b/>
          <w:bCs/>
          <w:color w:val="auto"/>
          <w:sz w:val="28"/>
          <w:szCs w:val="28"/>
        </w:rPr>
      </w:pPr>
      <w:r>
        <w:rPr>
          <w:rFonts w:ascii="SimSun" w:hAnsi="SimSun" w:eastAsia="SimSun" w:cs="SimSun"/>
          <w:b w:val="0"/>
          <w:bCs w:val="0"/>
          <w:sz w:val="24"/>
          <w:szCs w:val="24"/>
          <w:u w:val="none"/>
        </w:rPr>
        <w:fldChar w:fldCharType="begin"/>
      </w:r>
      <w:r>
        <w:rPr>
          <w:rFonts w:ascii="SimSun" w:hAnsi="SimSun" w:eastAsia="SimSun" w:cs="SimSun"/>
          <w:b w:val="0"/>
          <w:bCs w:val="0"/>
          <w:sz w:val="24"/>
          <w:szCs w:val="24"/>
          <w:u w:val="none"/>
        </w:rPr>
        <w:instrText xml:space="preserve"> HYPERLINK "https://drive.google.com/drive/folders/1I8C-7TYGTkVYHhAq5RNqPssKSL97k94r?usp=drive_link" </w:instrText>
      </w:r>
      <w:r>
        <w:rPr>
          <w:rFonts w:ascii="SimSun" w:hAnsi="SimSun" w:eastAsia="SimSun" w:cs="SimSun"/>
          <w:b w:val="0"/>
          <w:bCs w:val="0"/>
          <w:sz w:val="24"/>
          <w:szCs w:val="24"/>
          <w:u w:val="none"/>
        </w:rPr>
        <w:fldChar w:fldCharType="separate"/>
      </w:r>
      <w:r>
        <w:rPr>
          <w:rStyle w:val="7"/>
          <w:rFonts w:hint="default" w:ascii="Times New Roman" w:hAnsi="Times New Roman" w:eastAsia="SimSun" w:cs="Times New Roman"/>
          <w:b/>
          <w:bCs/>
          <w:i w:val="0"/>
          <w:iCs w:val="0"/>
          <w:color w:val="1155CC"/>
          <w:sz w:val="26"/>
          <w:szCs w:val="26"/>
          <w:u w:val="single"/>
          <w:vertAlign w:val="baseline"/>
        </w:rPr>
        <w:t>https://drive.google.com/drive/folders/1I8C-7TYGTkVYHhAq5RNqPssKSL97k94r?usp=drive_link</w:t>
      </w:r>
      <w:r>
        <w:rPr>
          <w:rFonts w:ascii="SimSun" w:hAnsi="SimSun" w:eastAsia="SimSun" w:cs="SimSun"/>
          <w:b w:val="0"/>
          <w:bCs w:val="0"/>
          <w:sz w:val="24"/>
          <w:szCs w:val="24"/>
          <w:u w:val="none"/>
        </w:rPr>
        <w:fldChar w:fldCharType="end"/>
      </w:r>
      <w:r>
        <w:rPr>
          <w:rFonts w:hint="default" w:ascii="Times New Roman" w:hAnsi="Times New Roman" w:cs="Times New Roman"/>
          <w:b/>
          <w:bCs/>
          <w:color w:val="auto"/>
          <w:sz w:val="28"/>
          <w:szCs w:val="28"/>
        </w:rPr>
        <w:br w:type="textWrapping"/>
      </w:r>
    </w:p>
    <w:p w14:paraId="009CA964">
      <w:pPr>
        <w:pStyle w:val="11"/>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240" w:lineRule="atLeast"/>
        <w:textAlignment w:val="auto"/>
        <w:rPr>
          <w:rStyle w:val="8"/>
          <w:rFonts w:hint="default" w:ascii="Times New Roman" w:hAnsi="Times New Roman" w:cs="Times New Roman"/>
          <w:color w:val="auto"/>
          <w:sz w:val="28"/>
          <w:szCs w:val="28"/>
          <w:rtl w:val="0"/>
        </w:rPr>
      </w:pPr>
      <w:r>
        <w:rPr>
          <w:rStyle w:val="8"/>
          <w:rFonts w:hint="default" w:ascii="Times New Roman" w:hAnsi="Times New Roman" w:cs="Times New Roman"/>
          <w:color w:val="auto"/>
          <w:sz w:val="28"/>
          <w:szCs w:val="28"/>
        </w:rPr>
        <w:t xml:space="preserve">тармақ. </w:t>
      </w:r>
      <w:r>
        <w:rPr>
          <w:rStyle w:val="8"/>
          <w:rFonts w:hint="default" w:ascii="Times New Roman" w:hAnsi="Times New Roman" w:cs="Times New Roman"/>
          <w:color w:val="auto"/>
          <w:sz w:val="28"/>
          <w:szCs w:val="28"/>
          <w:rtl w:val="0"/>
        </w:rPr>
        <w:t>Оқу жылының басына қарай тәрбиеленушілерді жас топтарына ауыстыру және оларды Үлгілік қағидаларға сәйкес қалыптастыру талаптарының сақталуы</w:t>
      </w:r>
    </w:p>
    <w:p w14:paraId="2083F141">
      <w:pPr>
        <w:pStyle w:val="11"/>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tLeast"/>
        <w:ind w:right="0" w:rightChars="0"/>
        <w:textAlignment w:val="auto"/>
        <w:rPr>
          <w:rStyle w:val="8"/>
          <w:rFonts w:hint="default" w:ascii="Times New Roman" w:hAnsi="Times New Roman" w:cs="Times New Roman"/>
          <w:color w:val="auto"/>
          <w:sz w:val="28"/>
          <w:szCs w:val="28"/>
          <w:rtl w:val="0"/>
        </w:rPr>
      </w:pPr>
    </w:p>
    <w:p w14:paraId="55FBA2D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Мектепке дейінгі білім беру ұйымдарының қызметі туралы Типтік қағидаларға сәйкес балаларды бір жас тобынан екінші жас тобына ауыстыру ағымдағы жылдың 1–31 тамызы аралығында, тәрбиеленушінің 1 қыркүйекке дейін толық жасқа толуы ескеріле отырып жүзеге асырылады. Мектепке дейінгі ұйымда балаларды бір жас тобынан екінші жас тобына ауыстыру туралы бұйрықтар бар.</w:t>
      </w:r>
    </w:p>
    <w:p w14:paraId="0BF9444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Типтік қағидалардың 3-тармағына сәйкес топтарды жинақтау бір жастағы балалар қағидаты бойынша жүргізіледі.</w:t>
      </w:r>
    </w:p>
    <w:p w14:paraId="54A6FE0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Мектепалды даярлық топтарын бітірген балалар есебінен кіші жастағы балаларды қабылдау жүзеге асырылады. Мектеп жасына жеткен тәрбиеленушілерді мектепке шығару жыл сайын 1 тамызға дейін жүргізіледі, бұл балалардың қозғалысы туралы бұйрықтармен расталады.</w:t>
      </w:r>
    </w:p>
    <w:p w14:paraId="17D5C90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Үлгілік оқу бағдарламасының мазмұны балалардың физикалық және психикалық дамуының жас кезеңдерін ескере отырып келесі жас топтарында жүзеге асырылады:</w:t>
      </w:r>
    </w:p>
    <w:p w14:paraId="5367F1C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кіші жас – 2 жастағы балалар (кіші топ);</w:t>
      </w:r>
    </w:p>
    <w:p w14:paraId="425261C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орта жас – 3 жастағы балалар (ортаңғы топ);</w:t>
      </w:r>
    </w:p>
    <w:p w14:paraId="779B72F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ересек жас – 4 жастағы балалар (ересек топ);</w:t>
      </w:r>
    </w:p>
    <w:p w14:paraId="185A92D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jc w:val="both"/>
        <w:textAlignment w:val="auto"/>
        <w:rPr>
          <w:rFonts w:hint="default" w:ascii="Times New Roman" w:hAnsi="Times New Roman" w:cs="Times New Roman"/>
          <w:color w:val="auto"/>
          <w:sz w:val="28"/>
          <w:szCs w:val="28"/>
          <w:lang w:val="ru-RU"/>
        </w:rPr>
      </w:pPr>
      <w:r>
        <w:rPr>
          <w:rFonts w:hint="default" w:ascii="Times New Roman" w:hAnsi="Times New Roman" w:cs="Times New Roman"/>
          <w:color w:val="auto"/>
          <w:sz w:val="28"/>
          <w:szCs w:val="28"/>
        </w:rPr>
        <w:t>мектепалды жас – 5 жастағы балалар (мектепалды даярлық тобы)</w:t>
      </w:r>
      <w:r>
        <w:rPr>
          <w:rFonts w:hint="default" w:ascii="Times New Roman" w:hAnsi="Times New Roman" w:cs="Times New Roman"/>
          <w:color w:val="auto"/>
          <w:sz w:val="28"/>
          <w:szCs w:val="28"/>
          <w:lang w:val="ru-RU"/>
        </w:rPr>
        <w:t>.</w:t>
      </w:r>
    </w:p>
    <w:p w14:paraId="139DE08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textAlignment w:val="auto"/>
        <w:rPr>
          <w:rFonts w:hint="default" w:ascii="Times New Roman" w:hAnsi="Times New Roman" w:cs="Times New Roman"/>
          <w:color w:val="auto"/>
          <w:sz w:val="28"/>
          <w:szCs w:val="28"/>
          <w:lang w:val="ru-RU"/>
        </w:rPr>
      </w:pPr>
    </w:p>
    <w:p w14:paraId="5DED3E1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Style w:val="8"/>
          <w:rFonts w:hint="default" w:ascii="Times New Roman" w:hAnsi="Times New Roman" w:cs="Times New Roman"/>
          <w:b/>
          <w:bCs/>
          <w:color w:val="auto"/>
          <w:sz w:val="28"/>
          <w:szCs w:val="28"/>
        </w:rPr>
        <w:t>Топтарды қалыптастыру қағидаты:</w:t>
      </w:r>
      <w:r>
        <w:rPr>
          <w:rFonts w:hint="default" w:ascii="Times New Roman" w:hAnsi="Times New Roman" w:cs="Times New Roman"/>
          <w:b/>
          <w:bCs/>
          <w:color w:val="auto"/>
          <w:sz w:val="28"/>
          <w:szCs w:val="28"/>
        </w:rPr>
        <w:br w:type="textWrapping"/>
      </w:r>
      <w:r>
        <w:rPr>
          <w:rFonts w:hint="default" w:ascii="Times New Roman" w:hAnsi="Times New Roman" w:cs="Times New Roman"/>
          <w:color w:val="auto"/>
          <w:sz w:val="28"/>
          <w:szCs w:val="28"/>
        </w:rPr>
        <w:t xml:space="preserve">Балалар 1 қыркүйекке қарай </w:t>
      </w:r>
      <w:r>
        <w:rPr>
          <w:rFonts w:hint="default" w:ascii="Times New Roman" w:hAnsi="Times New Roman" w:cs="Times New Roman"/>
          <w:b/>
          <w:bCs/>
          <w:color w:val="auto"/>
          <w:sz w:val="28"/>
          <w:szCs w:val="28"/>
        </w:rPr>
        <w:t>қатаң түрде жас ерекшелігі бойынша</w:t>
      </w:r>
      <w:r>
        <w:rPr>
          <w:rFonts w:hint="default" w:ascii="Times New Roman" w:hAnsi="Times New Roman" w:cs="Times New Roman"/>
          <w:color w:val="auto"/>
          <w:sz w:val="28"/>
          <w:szCs w:val="28"/>
        </w:rPr>
        <w:t xml:space="preserve"> топтарға бөлінеді:</w:t>
      </w:r>
    </w:p>
    <w:p w14:paraId="42722AB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кіші топ (2 жас) – 20 балаға дейін;</w:t>
      </w:r>
    </w:p>
    <w:p w14:paraId="53E186E0">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ортаңғы топ (3 жас) – 25 балаға дейін;</w:t>
      </w:r>
    </w:p>
    <w:p w14:paraId="58A3908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ересек топ (4 жас) – 25 балаға дейін;</w:t>
      </w:r>
    </w:p>
    <w:p w14:paraId="1A7E5F0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left="400" w:leftChars="0" w:firstLine="0" w:firstLineChars="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мектепалды даярлық тобы (5 жас) – 25 балаға дейін.</w:t>
      </w:r>
    </w:p>
    <w:p w14:paraId="49B99BD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Үлгілік оқу бағдарламасының мазмұнын меңгеру мерзімі – 4 жыл.</w:t>
      </w:r>
    </w:p>
    <w:p w14:paraId="37BC6CA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Style w:val="8"/>
          <w:rFonts w:hint="default" w:ascii="Times New Roman" w:hAnsi="Times New Roman" w:cs="Times New Roman"/>
          <w:b w:val="0"/>
          <w:bCs w:val="0"/>
          <w:color w:val="auto"/>
          <w:sz w:val="28"/>
          <w:szCs w:val="28"/>
        </w:rPr>
        <w:t>Орынның сақталуы:</w:t>
      </w:r>
      <w:r>
        <w:rPr>
          <w:rStyle w:val="8"/>
          <w:rFonts w:hint="default" w:cs="Times New Roman"/>
          <w:b w:val="0"/>
          <w:bCs w:val="0"/>
          <w:color w:val="auto"/>
          <w:sz w:val="28"/>
          <w:szCs w:val="28"/>
          <w:lang w:val="ru-RU"/>
        </w:rPr>
        <w:t xml:space="preserve"> </w:t>
      </w:r>
      <w:r>
        <w:rPr>
          <w:rFonts w:hint="default" w:ascii="Times New Roman" w:hAnsi="Times New Roman" w:cs="Times New Roman"/>
          <w:color w:val="auto"/>
          <w:sz w:val="28"/>
          <w:szCs w:val="28"/>
        </w:rPr>
        <w:t>Бала балабақшада ауырып қалу, сауықтыру шараларында болу, сондай-ақ ата-анасының еңбек демалысы кезеңінде өз орнын сақтайды.</w:t>
      </w:r>
    </w:p>
    <w:p w14:paraId="0D712445">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Style w:val="8"/>
          <w:rFonts w:hint="default" w:ascii="Times New Roman" w:hAnsi="Times New Roman" w:cs="Times New Roman"/>
          <w:b/>
          <w:bCs/>
          <w:color w:val="auto"/>
          <w:sz w:val="28"/>
          <w:szCs w:val="28"/>
        </w:rPr>
        <w:t>Тәрбиеленушілер контингентінің қозғалысы туралы мәлімет</w:t>
      </w:r>
    </w:p>
    <w:p w14:paraId="494413BF">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Типтік қағидаларға сәйкес бос орын болған жағдайда балаларды мектепке дейінгі ұйымға қабылдау жыл бойы жүргізіледі.</w:t>
      </w:r>
    </w:p>
    <w:p w14:paraId="0BA8A7D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5"/>
        <w:gridCol w:w="1611"/>
        <w:gridCol w:w="2698"/>
      </w:tblGrid>
      <w:tr w14:paraId="0353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04" w:type="dxa"/>
            <w:gridSpan w:val="3"/>
          </w:tcPr>
          <w:p w14:paraId="1BE7401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Style w:val="8"/>
                <w:rFonts w:hint="default" w:ascii="Times New Roman" w:hAnsi="Times New Roman" w:cs="Times New Roman"/>
                <w:color w:val="auto"/>
                <w:sz w:val="28"/>
                <w:szCs w:val="28"/>
                <w:vertAlign w:val="baseline"/>
              </w:rPr>
            </w:pPr>
            <w:r>
              <w:rPr>
                <w:rStyle w:val="8"/>
                <w:rFonts w:hint="default" w:ascii="Times New Roman" w:hAnsi="Times New Roman" w:cs="Times New Roman"/>
                <w:color w:val="auto"/>
                <w:sz w:val="28"/>
                <w:szCs w:val="28"/>
              </w:rPr>
              <w:t>2025–2026 оқу жылы</w:t>
            </w:r>
          </w:p>
        </w:tc>
      </w:tr>
      <w:tr w14:paraId="1F917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5AB2FF6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bCs/>
                <w:color w:val="auto"/>
                <w:sz w:val="28"/>
                <w:szCs w:val="28"/>
                <w:lang w:val="en-US" w:eastAsia="zh-CN" w:bidi="ar-SA"/>
              </w:rPr>
            </w:pPr>
            <w:r>
              <w:rPr>
                <w:rFonts w:hint="default" w:ascii="Times New Roman" w:hAnsi="Times New Roman" w:eastAsia="SimSun" w:cs="Times New Roman"/>
                <w:b/>
                <w:bCs/>
                <w:color w:val="auto"/>
                <w:kern w:val="0"/>
                <w:sz w:val="28"/>
                <w:szCs w:val="28"/>
                <w:lang w:val="en-US" w:eastAsia="zh-CN" w:bidi="ar"/>
              </w:rPr>
              <w:t>Ай</w:t>
            </w:r>
          </w:p>
        </w:tc>
        <w:tc>
          <w:tcPr>
            <w:tcW w:w="1611" w:type="dxa"/>
            <w:shd w:val="clear" w:color="auto" w:fill="auto"/>
            <w:vAlign w:val="center"/>
          </w:tcPr>
          <w:p w14:paraId="49F892B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bCs/>
                <w:color w:val="auto"/>
                <w:sz w:val="28"/>
                <w:szCs w:val="28"/>
                <w:lang w:val="en-US" w:eastAsia="zh-CN" w:bidi="ar-SA"/>
              </w:rPr>
            </w:pPr>
            <w:r>
              <w:rPr>
                <w:rFonts w:hint="default" w:ascii="Times New Roman" w:hAnsi="Times New Roman" w:eastAsia="SimSun" w:cs="Times New Roman"/>
                <w:b/>
                <w:bCs/>
                <w:color w:val="auto"/>
                <w:kern w:val="0"/>
                <w:sz w:val="28"/>
                <w:szCs w:val="28"/>
                <w:lang w:val="en-US" w:eastAsia="zh-CN" w:bidi="ar"/>
              </w:rPr>
              <w:t>Қабылдау</w:t>
            </w:r>
          </w:p>
        </w:tc>
        <w:tc>
          <w:tcPr>
            <w:tcW w:w="2698" w:type="dxa"/>
            <w:shd w:val="clear" w:color="auto" w:fill="auto"/>
            <w:vAlign w:val="center"/>
          </w:tcPr>
          <w:p w14:paraId="1B929FA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center"/>
              <w:textAlignment w:val="auto"/>
              <w:rPr>
                <w:rFonts w:hint="default" w:ascii="Times New Roman" w:hAnsi="Times New Roman" w:cs="Times New Roman" w:eastAsiaTheme="minorEastAsia"/>
                <w:b/>
                <w:bCs/>
                <w:color w:val="auto"/>
                <w:sz w:val="28"/>
                <w:szCs w:val="28"/>
                <w:lang w:val="en-US" w:eastAsia="zh-CN" w:bidi="ar-SA"/>
              </w:rPr>
            </w:pPr>
            <w:r>
              <w:rPr>
                <w:rFonts w:hint="default" w:ascii="Times New Roman" w:hAnsi="Times New Roman" w:eastAsia="SimSun" w:cs="Times New Roman"/>
                <w:b/>
                <w:bCs/>
                <w:color w:val="auto"/>
                <w:kern w:val="0"/>
                <w:sz w:val="28"/>
                <w:szCs w:val="28"/>
                <w:lang w:val="en-US" w:eastAsia="zh-CN" w:bidi="ar"/>
              </w:rPr>
              <w:t>Шығару</w:t>
            </w:r>
          </w:p>
        </w:tc>
      </w:tr>
      <w:tr w14:paraId="51DF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3C6FBE9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Қыркүйек 2025</w:t>
            </w:r>
          </w:p>
        </w:tc>
        <w:tc>
          <w:tcPr>
            <w:tcW w:w="1611" w:type="dxa"/>
            <w:shd w:val="clear" w:color="auto" w:fill="auto"/>
            <w:vAlign w:val="center"/>
          </w:tcPr>
          <w:p w14:paraId="6FB94F5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9</w:t>
            </w:r>
          </w:p>
        </w:tc>
        <w:tc>
          <w:tcPr>
            <w:tcW w:w="2698" w:type="dxa"/>
            <w:shd w:val="clear" w:color="auto" w:fill="auto"/>
            <w:vAlign w:val="center"/>
          </w:tcPr>
          <w:p w14:paraId="469FEBE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7</w:t>
            </w:r>
          </w:p>
        </w:tc>
      </w:tr>
      <w:tr w14:paraId="1CE5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405D4EF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Қазан 2025</w:t>
            </w:r>
          </w:p>
        </w:tc>
        <w:tc>
          <w:tcPr>
            <w:tcW w:w="1611" w:type="dxa"/>
            <w:shd w:val="clear" w:color="auto" w:fill="auto"/>
            <w:vAlign w:val="center"/>
          </w:tcPr>
          <w:p w14:paraId="50BDF71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5</w:t>
            </w:r>
          </w:p>
        </w:tc>
        <w:tc>
          <w:tcPr>
            <w:tcW w:w="2698" w:type="dxa"/>
            <w:shd w:val="clear" w:color="auto" w:fill="auto"/>
            <w:vAlign w:val="center"/>
          </w:tcPr>
          <w:p w14:paraId="238C801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6</w:t>
            </w:r>
          </w:p>
        </w:tc>
      </w:tr>
      <w:tr w14:paraId="15A4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673B605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Қараша 2025</w:t>
            </w:r>
          </w:p>
        </w:tc>
        <w:tc>
          <w:tcPr>
            <w:tcW w:w="1611" w:type="dxa"/>
            <w:shd w:val="clear" w:color="auto" w:fill="auto"/>
            <w:vAlign w:val="center"/>
          </w:tcPr>
          <w:p w14:paraId="3092722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5</w:t>
            </w:r>
          </w:p>
        </w:tc>
        <w:tc>
          <w:tcPr>
            <w:tcW w:w="2698" w:type="dxa"/>
            <w:shd w:val="clear" w:color="auto" w:fill="auto"/>
            <w:vAlign w:val="center"/>
          </w:tcPr>
          <w:p w14:paraId="5CEFE4B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3</w:t>
            </w:r>
          </w:p>
        </w:tc>
      </w:tr>
      <w:tr w14:paraId="2D33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03A8687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Желтоқсан 2025</w:t>
            </w:r>
          </w:p>
        </w:tc>
        <w:tc>
          <w:tcPr>
            <w:tcW w:w="1611" w:type="dxa"/>
            <w:shd w:val="clear" w:color="auto" w:fill="auto"/>
            <w:vAlign w:val="center"/>
          </w:tcPr>
          <w:p w14:paraId="11E1657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2</w:t>
            </w:r>
          </w:p>
        </w:tc>
        <w:tc>
          <w:tcPr>
            <w:tcW w:w="2698" w:type="dxa"/>
            <w:shd w:val="clear" w:color="auto" w:fill="auto"/>
            <w:vAlign w:val="center"/>
          </w:tcPr>
          <w:p w14:paraId="5F5B68A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6</w:t>
            </w:r>
          </w:p>
        </w:tc>
      </w:tr>
      <w:tr w14:paraId="1B748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2D2DB81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Қаңтар 2026</w:t>
            </w:r>
          </w:p>
        </w:tc>
        <w:tc>
          <w:tcPr>
            <w:tcW w:w="1611" w:type="dxa"/>
            <w:shd w:val="clear" w:color="auto" w:fill="auto"/>
            <w:vAlign w:val="center"/>
          </w:tcPr>
          <w:p w14:paraId="3610AA6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2</w:t>
            </w:r>
          </w:p>
        </w:tc>
        <w:tc>
          <w:tcPr>
            <w:tcW w:w="2698" w:type="dxa"/>
            <w:shd w:val="clear" w:color="auto" w:fill="auto"/>
            <w:vAlign w:val="center"/>
          </w:tcPr>
          <w:p w14:paraId="7CF9719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3</w:t>
            </w:r>
          </w:p>
        </w:tc>
      </w:tr>
      <w:tr w14:paraId="17F3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180BC93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Ақпан 2026</w:t>
            </w:r>
          </w:p>
        </w:tc>
        <w:tc>
          <w:tcPr>
            <w:tcW w:w="1611" w:type="dxa"/>
            <w:shd w:val="clear" w:color="auto" w:fill="auto"/>
            <w:vAlign w:val="center"/>
          </w:tcPr>
          <w:p w14:paraId="491D2CC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4</w:t>
            </w:r>
          </w:p>
        </w:tc>
        <w:tc>
          <w:tcPr>
            <w:tcW w:w="2698" w:type="dxa"/>
            <w:shd w:val="clear" w:color="auto" w:fill="auto"/>
            <w:vAlign w:val="center"/>
          </w:tcPr>
          <w:p w14:paraId="5606319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6</w:t>
            </w:r>
          </w:p>
        </w:tc>
      </w:tr>
      <w:tr w14:paraId="3EEE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179B154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Наурыз 2026</w:t>
            </w:r>
          </w:p>
        </w:tc>
        <w:tc>
          <w:tcPr>
            <w:tcW w:w="1611" w:type="dxa"/>
            <w:shd w:val="clear" w:color="auto" w:fill="auto"/>
            <w:vAlign w:val="center"/>
          </w:tcPr>
          <w:p w14:paraId="414102C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1</w:t>
            </w:r>
          </w:p>
        </w:tc>
        <w:tc>
          <w:tcPr>
            <w:tcW w:w="2698" w:type="dxa"/>
            <w:shd w:val="clear" w:color="auto" w:fill="auto"/>
            <w:vAlign w:val="center"/>
          </w:tcPr>
          <w:p w14:paraId="6DA353E6">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3</w:t>
            </w:r>
          </w:p>
        </w:tc>
      </w:tr>
      <w:tr w14:paraId="19ACC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50CCE1F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Сәуір 2026</w:t>
            </w:r>
          </w:p>
        </w:tc>
        <w:tc>
          <w:tcPr>
            <w:tcW w:w="1611" w:type="dxa"/>
            <w:shd w:val="clear" w:color="auto" w:fill="auto"/>
            <w:vAlign w:val="center"/>
          </w:tcPr>
          <w:p w14:paraId="22CA03C7">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2</w:t>
            </w:r>
          </w:p>
        </w:tc>
        <w:tc>
          <w:tcPr>
            <w:tcW w:w="2698" w:type="dxa"/>
            <w:shd w:val="clear" w:color="auto" w:fill="auto"/>
            <w:vAlign w:val="center"/>
          </w:tcPr>
          <w:p w14:paraId="49D80D1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2</w:t>
            </w:r>
          </w:p>
        </w:tc>
      </w:tr>
      <w:tr w14:paraId="0E4F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5" w:type="dxa"/>
            <w:shd w:val="clear" w:color="auto" w:fill="auto"/>
            <w:vAlign w:val="center"/>
          </w:tcPr>
          <w:p w14:paraId="299B1AA0">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Мамыр 2026 (25.05.2026 ж. жағдай бойынша)</w:t>
            </w:r>
          </w:p>
        </w:tc>
        <w:tc>
          <w:tcPr>
            <w:tcW w:w="1611" w:type="dxa"/>
            <w:shd w:val="clear" w:color="auto" w:fill="auto"/>
            <w:vAlign w:val="center"/>
          </w:tcPr>
          <w:p w14:paraId="2AE139D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0</w:t>
            </w:r>
          </w:p>
        </w:tc>
        <w:tc>
          <w:tcPr>
            <w:tcW w:w="0" w:type="auto"/>
            <w:shd w:val="clear" w:color="auto" w:fill="auto"/>
            <w:vAlign w:val="center"/>
          </w:tcPr>
          <w:p w14:paraId="652E01F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left"/>
              <w:textAlignment w:val="auto"/>
              <w:rPr>
                <w:rFonts w:hint="default" w:ascii="Times New Roman" w:hAnsi="Times New Roman" w:cs="Times New Roman" w:eastAsiaTheme="minorEastAsia"/>
                <w:color w:val="auto"/>
                <w:sz w:val="28"/>
                <w:szCs w:val="28"/>
                <w:lang w:val="en-US" w:eastAsia="zh-CN" w:bidi="ar-SA"/>
              </w:rPr>
            </w:pPr>
            <w:r>
              <w:rPr>
                <w:rFonts w:hint="default" w:ascii="Times New Roman" w:hAnsi="Times New Roman" w:eastAsia="SimSun" w:cs="Times New Roman"/>
                <w:color w:val="auto"/>
                <w:kern w:val="0"/>
                <w:sz w:val="28"/>
                <w:szCs w:val="28"/>
                <w:lang w:val="en-US" w:eastAsia="zh-CN" w:bidi="ar"/>
              </w:rPr>
              <w:t>2</w:t>
            </w:r>
          </w:p>
        </w:tc>
      </w:tr>
    </w:tbl>
    <w:p w14:paraId="68155D09">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Style w:val="8"/>
          <w:rFonts w:hint="default" w:ascii="Times New Roman" w:hAnsi="Times New Roman" w:cs="Times New Roman"/>
          <w:color w:val="auto"/>
          <w:sz w:val="28"/>
          <w:szCs w:val="28"/>
        </w:rPr>
      </w:pPr>
    </w:p>
    <w:p w14:paraId="00000046">
      <w:pPr>
        <w:spacing w:after="0"/>
        <w:rPr>
          <w:rFonts w:ascii="Times New Roman" w:hAnsi="Times New Roman" w:eastAsia="Times New Roman" w:cs="Times New Roman"/>
          <w:b/>
          <w:bCs/>
          <w:color w:val="000000"/>
          <w:sz w:val="28"/>
          <w:szCs w:val="28"/>
        </w:rPr>
      </w:pPr>
      <w:r>
        <w:rPr>
          <w:rStyle w:val="8"/>
          <w:rFonts w:hint="default" w:ascii="Times New Roman" w:hAnsi="Times New Roman" w:cs="Times New Roman"/>
          <w:color w:val="auto"/>
          <w:sz w:val="28"/>
          <w:szCs w:val="28"/>
        </w:rPr>
        <w:t>Қорытынды:</w:t>
      </w:r>
      <w:r>
        <w:rPr>
          <w:rStyle w:val="8"/>
          <w:rFonts w:hint="default" w:cs="Times New Roman"/>
          <w:color w:val="auto"/>
          <w:sz w:val="28"/>
          <w:szCs w:val="28"/>
          <w:lang w:val="ru-RU"/>
        </w:rPr>
        <w:t xml:space="preserve"> </w:t>
      </w:r>
      <w:r>
        <w:rPr>
          <w:rFonts w:ascii="Times New Roman" w:hAnsi="Times New Roman" w:eastAsia="Times New Roman" w:cs="Times New Roman"/>
          <w:b/>
          <w:bCs/>
          <w:color w:val="000000"/>
          <w:sz w:val="28"/>
          <w:szCs w:val="28"/>
          <w:rtl w:val="0"/>
        </w:rPr>
        <w:t>меңгеру мерзімі сақталған-5 балл</w:t>
      </w:r>
    </w:p>
    <w:p w14:paraId="63D3C4C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Style w:val="8"/>
          <w:rFonts w:hint="default" w:ascii="Times New Roman" w:hAnsi="Times New Roman" w:cs="Times New Roman"/>
          <w:color w:val="auto"/>
          <w:sz w:val="28"/>
          <w:szCs w:val="28"/>
        </w:rPr>
      </w:pPr>
    </w:p>
    <w:p w14:paraId="00718DAF">
      <w:pPr>
        <w:pStyle w:val="11"/>
        <w:keepNext w:val="0"/>
        <w:keepLines w:val="0"/>
        <w:pageBreakBefore w:val="0"/>
        <w:widowControl/>
        <w:numPr>
          <w:ilvl w:val="0"/>
          <w:numId w:val="2"/>
        </w:numPr>
        <w:suppressLineNumbers w:val="0"/>
        <w:kinsoku/>
        <w:wordWrap/>
        <w:overflowPunct/>
        <w:topLinePunct w:val="0"/>
        <w:autoSpaceDE/>
        <w:autoSpaceDN/>
        <w:bidi w:val="0"/>
        <w:adjustRightInd/>
        <w:snapToGrid/>
        <w:spacing w:beforeAutospacing="0" w:afterAutospacing="0" w:line="240" w:lineRule="atLeast"/>
        <w:ind w:left="0" w:leftChars="0" w:firstLine="0" w:firstLineChars="0"/>
        <w:textAlignment w:val="auto"/>
        <w:rPr>
          <w:rStyle w:val="8"/>
          <w:rFonts w:hint="default" w:ascii="Times New Roman" w:hAnsi="Times New Roman" w:cs="Times New Roman"/>
          <w:color w:val="auto"/>
          <w:sz w:val="28"/>
          <w:szCs w:val="28"/>
          <w:rtl w:val="0"/>
        </w:rPr>
      </w:pPr>
      <w:r>
        <w:rPr>
          <w:rStyle w:val="8"/>
          <w:rFonts w:hint="default" w:ascii="Times New Roman" w:hAnsi="Times New Roman" w:cs="Times New Roman"/>
          <w:color w:val="auto"/>
          <w:sz w:val="28"/>
          <w:szCs w:val="28"/>
        </w:rPr>
        <w:t xml:space="preserve">тармақ. </w:t>
      </w:r>
      <w:r>
        <w:rPr>
          <w:rStyle w:val="8"/>
          <w:rFonts w:hint="default" w:ascii="Times New Roman" w:hAnsi="Times New Roman" w:cs="Times New Roman"/>
          <w:color w:val="auto"/>
          <w:sz w:val="28"/>
          <w:szCs w:val="28"/>
          <w:rtl w:val="0"/>
        </w:rPr>
        <w:t>Балалардың ата-аналарын (өзге де заңды өкілдерін) тәрбиелеу-білім беру процесіне тарту</w:t>
      </w:r>
    </w:p>
    <w:p w14:paraId="0BD67623">
      <w:pPr>
        <w:pStyle w:val="11"/>
        <w:keepNext w:val="0"/>
        <w:keepLines w:val="0"/>
        <w:pageBreakBefore w:val="0"/>
        <w:widowControl/>
        <w:numPr>
          <w:numId w:val="0"/>
        </w:numPr>
        <w:suppressLineNumbers w:val="0"/>
        <w:kinsoku/>
        <w:wordWrap/>
        <w:overflowPunct/>
        <w:topLinePunct w:val="0"/>
        <w:autoSpaceDE/>
        <w:autoSpaceDN/>
        <w:bidi w:val="0"/>
        <w:adjustRightInd/>
        <w:snapToGrid/>
        <w:spacing w:beforeAutospacing="0" w:afterAutospacing="0" w:line="240" w:lineRule="atLeast"/>
        <w:ind w:leftChars="0" w:right="0" w:rightChars="0"/>
        <w:textAlignment w:val="auto"/>
        <w:rPr>
          <w:rStyle w:val="8"/>
          <w:rFonts w:hint="default" w:ascii="Times New Roman" w:hAnsi="Times New Roman" w:cs="Times New Roman"/>
          <w:color w:val="auto"/>
          <w:sz w:val="28"/>
          <w:szCs w:val="28"/>
          <w:rtl w:val="0"/>
        </w:rPr>
      </w:pPr>
    </w:p>
    <w:p w14:paraId="09023F9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Ата-аналармен және ата-аналар қауымдастығымен өзара әрекеттесу Мектепке дейінгі тәрбиелеу мен оқытуды дамыту моделінде қарастырылған.</w:t>
      </w:r>
    </w:p>
    <w:p w14:paraId="389D4892">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Ата-аналарды тәрбиелеу-білім беру үдерісіне тартудың мақсаты – балаларды тәрбиелеу мен оқытудағы жауапкершілікті жүзеге асыруда</w:t>
      </w: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 xml:space="preserve"> ата-аналарға қолдау көрсету арқылы оларды педагогикалық үдерістің белсенді қатысушыларына айналдыру.</w:t>
      </w:r>
    </w:p>
    <w:p w14:paraId="78381523">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Міндеттері:</w:t>
      </w:r>
      <w:r>
        <w:rPr>
          <w:rFonts w:hint="default" w:ascii="Times New Roman" w:hAnsi="Times New Roman" w:cs="Times New Roman"/>
          <w:color w:val="auto"/>
          <w:sz w:val="28"/>
          <w:szCs w:val="28"/>
        </w:rPr>
        <w:br w:type="textWrapping"/>
      </w:r>
      <w:r>
        <w:rPr>
          <w:rFonts w:hint="default" w:ascii="Times New Roman" w:hAnsi="Times New Roman" w:cs="Times New Roman"/>
          <w:color w:val="auto"/>
          <w:sz w:val="28"/>
          <w:szCs w:val="28"/>
        </w:rPr>
        <w:t>– ата-аналардың педагогикалық мәдениетін арттыру;</w:t>
      </w:r>
      <w:r>
        <w:rPr>
          <w:rFonts w:hint="default" w:ascii="Times New Roman" w:hAnsi="Times New Roman" w:cs="Times New Roman"/>
          <w:color w:val="auto"/>
          <w:sz w:val="28"/>
          <w:szCs w:val="28"/>
        </w:rPr>
        <w:br w:type="textWrapping"/>
      </w:r>
      <w:r>
        <w:rPr>
          <w:rFonts w:hint="default" w:ascii="Times New Roman" w:hAnsi="Times New Roman" w:cs="Times New Roman"/>
          <w:color w:val="auto"/>
          <w:sz w:val="28"/>
          <w:szCs w:val="28"/>
        </w:rPr>
        <w:t>– әрбір тәрбиеленушінің отбасымен серіктестік қарым-қатынас орнату;</w:t>
      </w:r>
      <w:r>
        <w:rPr>
          <w:rFonts w:hint="default" w:ascii="Times New Roman" w:hAnsi="Times New Roman" w:cs="Times New Roman"/>
          <w:color w:val="auto"/>
          <w:sz w:val="28"/>
          <w:szCs w:val="28"/>
        </w:rPr>
        <w:br w:type="textWrapping"/>
      </w:r>
      <w:r>
        <w:rPr>
          <w:rFonts w:hint="default" w:ascii="Times New Roman" w:hAnsi="Times New Roman" w:cs="Times New Roman"/>
          <w:color w:val="auto"/>
          <w:sz w:val="28"/>
          <w:szCs w:val="28"/>
        </w:rPr>
        <w:t>– балаларды дамыту мен тәрбиелеуде отбасы мен мектепке дейінгі ұйымның күш-жігерін біріктіру;</w:t>
      </w:r>
      <w:r>
        <w:rPr>
          <w:rFonts w:hint="default" w:ascii="Times New Roman" w:hAnsi="Times New Roman" w:cs="Times New Roman"/>
          <w:color w:val="auto"/>
          <w:sz w:val="28"/>
          <w:szCs w:val="28"/>
        </w:rPr>
        <w:br w:type="textWrapping"/>
      </w:r>
      <w:r>
        <w:rPr>
          <w:rFonts w:hint="default" w:ascii="Times New Roman" w:hAnsi="Times New Roman" w:cs="Times New Roman"/>
          <w:color w:val="auto"/>
          <w:sz w:val="28"/>
          <w:szCs w:val="28"/>
        </w:rPr>
        <w:t>– ата-аналар, тәрбиеленушілер және мектепке дейінгі ұйым педагогтері арасында өзара түсіністік, ортақ мүдде және жағымды қарым-қатынас ахуалын</w:t>
      </w:r>
      <w:r>
        <w:rPr>
          <w:rFonts w:hint="default" w:ascii="Times New Roman" w:hAnsi="Times New Roman" w:cs="Times New Roman"/>
          <w:color w:val="auto"/>
          <w:sz w:val="28"/>
          <w:szCs w:val="28"/>
          <w:lang w:val="ru-RU"/>
        </w:rPr>
        <w:t xml:space="preserve"> (атмосфера)</w:t>
      </w:r>
      <w:r>
        <w:rPr>
          <w:rFonts w:hint="default" w:ascii="Times New Roman" w:hAnsi="Times New Roman" w:cs="Times New Roman"/>
          <w:color w:val="auto"/>
          <w:sz w:val="28"/>
          <w:szCs w:val="28"/>
        </w:rPr>
        <w:t xml:space="preserve"> қалыптастыру.</w:t>
      </w:r>
    </w:p>
    <w:p w14:paraId="1DC0B09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Ата-аналардың педагогикалық құзыреттілігін арттыру және оларды мектепке дейінгі ұйым қызметіне тарту, сондай-ақ отбасылық тәжірибені тарату мақсатында келесі жұмыс түрлері қолданылады:</w:t>
      </w:r>
    </w:p>
    <w:p w14:paraId="3528871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тренингтер, семинарлар, «қайырымды істер күні» форматындағы ата-аналар жиналыстары;</w:t>
      </w:r>
    </w:p>
    <w:p w14:paraId="4BC51C1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ата-аналар конференциялары;</w:t>
      </w:r>
    </w:p>
    <w:p w14:paraId="4AE9609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сауалнама, сұхбат, анкеталау сияқты дәстүрлі емес байланыс түрлері;</w:t>
      </w:r>
    </w:p>
    <w:p w14:paraId="59628B9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«сенім телефоны»;</w:t>
      </w:r>
    </w:p>
    <w:p w14:paraId="381B3D9C">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жеке және топтық консультациялар;</w:t>
      </w:r>
    </w:p>
    <w:p w14:paraId="5F07C2CA">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ата-аналар қонақ бөлмесі;</w:t>
      </w:r>
    </w:p>
    <w:p w14:paraId="4D89BC3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педагогикалық іс-әрекетті бақылау (педагогикалық шеберлік онкүндігі);</w:t>
      </w:r>
    </w:p>
    <w:p w14:paraId="558E730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мектепке дейінгі ұйым педагогтарымен кездесулер;</w:t>
      </w:r>
    </w:p>
    <w:p w14:paraId="11FB59A7">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«Ашық есік күндері»;</w:t>
      </w:r>
    </w:p>
    <w:p w14:paraId="10EAB516">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тренингтер;</w:t>
      </w:r>
    </w:p>
    <w:p w14:paraId="6F9FBB0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дөңгелек үстелдер;</w:t>
      </w:r>
    </w:p>
    <w:p w14:paraId="08BF368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челлендждер;</w:t>
      </w:r>
    </w:p>
    <w:p w14:paraId="042ABEAD">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бірлескен бос уақыт іс-шаралары: ертеңгіліктер, мерекелер, ойын-сауықтар;</w:t>
      </w:r>
    </w:p>
    <w:p w14:paraId="18A5F358">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балалар мен ересектердің шығармашылық көрмелері;</w:t>
      </w:r>
    </w:p>
    <w:p w14:paraId="32307AA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«Әжелер мектебі», «Жас аналар мектебі», «Әкелер мектебі»;</w:t>
      </w:r>
    </w:p>
    <w:p w14:paraId="2E891ECE">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ru-RU"/>
        </w:rPr>
        <w:t>-</w:t>
      </w:r>
      <w:r>
        <w:rPr>
          <w:rFonts w:hint="default" w:ascii="Times New Roman" w:hAnsi="Times New Roman" w:cs="Times New Roman"/>
          <w:color w:val="auto"/>
          <w:sz w:val="28"/>
          <w:szCs w:val="28"/>
        </w:rPr>
        <w:t>ақпараттық-көрнекі стендтер.</w:t>
      </w:r>
    </w:p>
    <w:p w14:paraId="585BECB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bookmarkStart w:id="0" w:name="_GoBack"/>
      <w:bookmarkEnd w:id="0"/>
    </w:p>
    <w:p w14:paraId="48A68F15">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«Адал азамат» бағдарламасын іске асыру аясында ұлттық дәстүрлер мен жалпыадамзаттық құндылықтарға негізделген рухани-адамгершілік дағдыларды қалыптастыру жүзеге асырылады.</w:t>
      </w:r>
    </w:p>
    <w:p w14:paraId="6886468B">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ind w:firstLine="280" w:firstLineChars="100"/>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Рухани-адамгершілік қасиеттерді тәрбиелеудің негізгі факторы – отбасы, себебі бала ең алдымен отбасында мейірімділік пен ізгілікке үйренеді. Педагогтардың міндеті – ата-аналарға отбасында ата-бабадан қалған рухани-адамгершілік дәстүрлер мен құндылықтардың сақталуы және берілуі қажет екенін, сондай-ақ бала тәрбиесіндегі негізгі жауапкершілік ата-анада екенін түсіндіру.</w:t>
      </w:r>
    </w:p>
    <w:p w14:paraId="20ABAA21">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jc w:val="both"/>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szCs w:val="28"/>
        </w:rPr>
        <w:t>Баланың тұлғалық дамуы үшін отбасы – адамға, табиғатқа деген қарым-қатынастың негізі қаланатын орта. Балалардың өзара сыйластық, мейірімділік сезімін дамытуға, жақсы іс-әрекеттер жасауға ынтасын арттыруға ерекше көңіл бөлінеді.</w:t>
      </w:r>
    </w:p>
    <w:p w14:paraId="2A1D67A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color w:val="auto"/>
          <w:sz w:val="28"/>
          <w:szCs w:val="28"/>
        </w:rPr>
      </w:pPr>
    </w:p>
    <w:p w14:paraId="081BEACD">
      <w:pPr>
        <w:spacing w:after="0"/>
        <w:rPr>
          <w:rStyle w:val="8"/>
          <w:rFonts w:hint="default" w:cs="Times New Roman"/>
          <w:color w:val="auto"/>
          <w:sz w:val="28"/>
          <w:szCs w:val="28"/>
          <w:lang w:val="ru-RU"/>
        </w:rPr>
      </w:pPr>
      <w:r>
        <w:rPr>
          <w:rStyle w:val="8"/>
          <w:rFonts w:hint="default" w:ascii="Times New Roman" w:hAnsi="Times New Roman" w:cs="Times New Roman"/>
          <w:color w:val="auto"/>
          <w:sz w:val="28"/>
          <w:szCs w:val="28"/>
        </w:rPr>
        <w:t>Қорытынды:</w:t>
      </w:r>
      <w:r>
        <w:rPr>
          <w:rStyle w:val="8"/>
          <w:rFonts w:hint="default" w:cs="Times New Roman"/>
          <w:color w:val="auto"/>
          <w:sz w:val="28"/>
          <w:szCs w:val="28"/>
          <w:lang w:val="ru-RU"/>
        </w:rPr>
        <w:t xml:space="preserve"> </w:t>
      </w:r>
    </w:p>
    <w:p w14:paraId="341E732E">
      <w:pPr>
        <w:spacing w:after="0"/>
        <w:rPr>
          <w:rFonts w:ascii="Times New Roman" w:hAnsi="Times New Roman" w:eastAsia="Times New Roman" w:cs="Times New Roman"/>
          <w:b/>
          <w:bCs/>
          <w:color w:val="000000"/>
          <w:sz w:val="28"/>
          <w:szCs w:val="28"/>
          <w:rtl w:val="0"/>
        </w:rPr>
      </w:pPr>
      <w:r>
        <w:rPr>
          <w:rFonts w:ascii="Times New Roman" w:hAnsi="Times New Roman" w:eastAsia="Times New Roman" w:cs="Times New Roman"/>
          <w:b/>
          <w:bCs/>
          <w:color w:val="000000"/>
          <w:sz w:val="28"/>
          <w:szCs w:val="28"/>
          <w:rtl w:val="0"/>
        </w:rPr>
        <w:t>ата-аналарды тарту ұйымдастырылған және жүйелі түрде жүзеге асырылады; жұмыс түрлерінің әртүрлі нысандары жүргізіледі; ата-аналардың қатысуы және өзара іс-қимыл нәтижелері құжаттамада көрсетілген - 5 балл</w:t>
      </w:r>
    </w:p>
    <w:p w14:paraId="3DF90855">
      <w:pPr>
        <w:spacing w:after="0"/>
        <w:rPr>
          <w:rFonts w:hint="default" w:ascii="Times New Roman" w:hAnsi="Times New Roman" w:eastAsia="Times New Roman" w:cs="Times New Roman"/>
          <w:b/>
          <w:bCs/>
          <w:color w:val="000000"/>
          <w:sz w:val="28"/>
          <w:szCs w:val="28"/>
          <w:rtl w:val="0"/>
        </w:rPr>
      </w:pPr>
    </w:p>
    <w:p w14:paraId="49FD48F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Style w:val="8"/>
          <w:rFonts w:hint="default" w:cs="Times New Roman"/>
          <w:color w:val="auto"/>
          <w:sz w:val="28"/>
          <w:szCs w:val="28"/>
          <w:lang w:val="ru-RU"/>
        </w:rPr>
      </w:pPr>
      <w:r>
        <w:rPr>
          <w:rStyle w:val="8"/>
          <w:rFonts w:hint="default" w:ascii="Times New Roman" w:hAnsi="Times New Roman" w:cs="Times New Roman"/>
          <w:color w:val="auto"/>
          <w:sz w:val="28"/>
          <w:szCs w:val="28"/>
        </w:rPr>
        <w:t>Қосымша:</w:t>
      </w:r>
      <w:r>
        <w:rPr>
          <w:rStyle w:val="8"/>
          <w:rFonts w:hint="default" w:cs="Times New Roman"/>
          <w:color w:val="auto"/>
          <w:sz w:val="28"/>
          <w:szCs w:val="28"/>
          <w:lang w:val="ru-RU"/>
        </w:rPr>
        <w:t xml:space="preserve"> </w:t>
      </w:r>
    </w:p>
    <w:p w14:paraId="000002DA">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both"/>
        <w:rPr>
          <w:rFonts w:ascii="Times New Roman" w:hAnsi="Times New Roman" w:eastAsia="Times New Roman" w:cs="Times New Roman"/>
          <w:b/>
          <w:bCs/>
          <w:i w:val="0"/>
          <w:iCs w:val="0"/>
          <w:smallCaps w:val="0"/>
          <w:strike w:val="0"/>
          <w:color w:val="4874CB" w:themeColor="accent1"/>
          <w:sz w:val="28"/>
          <w:szCs w:val="28"/>
          <w:u w:val="none"/>
          <w:shd w:val="clear" w:fill="auto"/>
          <w:vertAlign w:val="baseline"/>
          <w14:textFill>
            <w14:solidFill>
              <w14:schemeClr w14:val="accent1"/>
            </w14:solidFill>
          </w14:textFill>
        </w:rPr>
      </w:pPr>
      <w:r>
        <w:rPr>
          <w:rFonts w:hint="default" w:ascii="Times New Roman" w:hAnsi="Times New Roman" w:cs="Times New Roman"/>
          <w:b/>
          <w:bCs/>
          <w:color w:val="auto"/>
          <w:sz w:val="28"/>
          <w:szCs w:val="28"/>
        </w:rPr>
        <w:t>Мектепке дейінгі ұйымның жылдық жоспары, «Адал азамат» жоспары, «Мектеппен сабақтастық»</w:t>
      </w:r>
      <w:r>
        <w:rPr>
          <w:rFonts w:hint="default" w:ascii="Times New Roman" w:hAnsi="Times New Roman" w:cs="Times New Roman"/>
          <w:b/>
          <w:bCs/>
          <w:color w:val="auto"/>
          <w:sz w:val="28"/>
          <w:szCs w:val="28"/>
        </w:rPr>
        <w:br w:type="textWrapping"/>
      </w:r>
      <w:r>
        <w:rPr>
          <w:rFonts w:ascii="SimSun" w:hAnsi="SimSun" w:eastAsia="SimSun" w:cs="SimSun"/>
          <w:b w:val="0"/>
          <w:bCs w:val="0"/>
          <w:sz w:val="24"/>
          <w:szCs w:val="24"/>
          <w:u w:val="none"/>
        </w:rPr>
        <w:fldChar w:fldCharType="begin"/>
      </w:r>
      <w:r>
        <w:rPr>
          <w:rFonts w:ascii="SimSun" w:hAnsi="SimSun" w:eastAsia="SimSun" w:cs="SimSun"/>
          <w:b w:val="0"/>
          <w:bCs w:val="0"/>
          <w:sz w:val="24"/>
          <w:szCs w:val="24"/>
          <w:u w:val="none"/>
        </w:rPr>
        <w:instrText xml:space="preserve"> HYPERLINK "https://drive.google.com/drive/folders/1-0Nq2BBoNgD0WQIfqwDBSVb1X3w3PNKL?usp=drive_link" </w:instrText>
      </w:r>
      <w:r>
        <w:rPr>
          <w:rFonts w:ascii="SimSun" w:hAnsi="SimSun" w:eastAsia="SimSun" w:cs="SimSun"/>
          <w:b w:val="0"/>
          <w:bCs w:val="0"/>
          <w:sz w:val="24"/>
          <w:szCs w:val="24"/>
          <w:u w:val="none"/>
        </w:rPr>
        <w:fldChar w:fldCharType="separate"/>
      </w:r>
      <w:r>
        <w:rPr>
          <w:rStyle w:val="7"/>
          <w:rFonts w:hint="default" w:ascii="Times New Roman" w:hAnsi="Times New Roman" w:eastAsia="SimSun" w:cs="Times New Roman"/>
          <w:i w:val="0"/>
          <w:iCs w:val="0"/>
          <w:color w:val="0000FF"/>
          <w:sz w:val="26"/>
          <w:szCs w:val="26"/>
          <w:u w:val="single"/>
          <w:vertAlign w:val="baseline"/>
        </w:rPr>
        <w:t>https://drive.google.com/drive/folders/1-0Nq2BBoNgD0WQIfqwDBSVb1X3w3PNKL?usp=drive_link</w:t>
      </w:r>
      <w:r>
        <w:rPr>
          <w:rFonts w:ascii="SimSun" w:hAnsi="SimSun" w:eastAsia="SimSun" w:cs="SimSun"/>
          <w:b w:val="0"/>
          <w:bCs w:val="0"/>
          <w:sz w:val="24"/>
          <w:szCs w:val="24"/>
          <w:u w:val="none"/>
        </w:rPr>
        <w:fldChar w:fldCharType="end"/>
      </w:r>
    </w:p>
    <w:p w14:paraId="000002DB">
      <w:pPr>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ascii="Calibri" w:hAnsi="Calibri" w:eastAsia="Calibri" w:cs="Calibri"/>
          <w:b w:val="0"/>
          <w:bCs w:val="0"/>
          <w:i w:val="0"/>
          <w:iCs w:val="0"/>
          <w:smallCaps w:val="0"/>
          <w:strike w:val="0"/>
          <w:color w:val="000000"/>
          <w:sz w:val="20"/>
          <w:szCs w:val="20"/>
          <w:u w:val="none"/>
          <w:shd w:val="clear" w:fill="auto"/>
          <w:vertAlign w:val="baseline"/>
        </w:rPr>
      </w:pPr>
    </w:p>
    <w:p w14:paraId="522BC1B4">
      <w:pPr>
        <w:pStyle w:val="11"/>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color w:val="auto"/>
          <w:sz w:val="28"/>
          <w:szCs w:val="28"/>
        </w:rPr>
      </w:pPr>
    </w:p>
    <w:p w14:paraId="79F4C716">
      <w:pPr>
        <w:keepNext w:val="0"/>
        <w:keepLines w:val="0"/>
        <w:pageBreakBefore w:val="0"/>
        <w:widowControl/>
        <w:kinsoku/>
        <w:wordWrap/>
        <w:overflowPunct/>
        <w:topLinePunct w:val="0"/>
        <w:autoSpaceDE/>
        <w:autoSpaceDN/>
        <w:bidi w:val="0"/>
        <w:adjustRightInd/>
        <w:snapToGrid/>
        <w:spacing w:beforeAutospacing="0" w:afterAutospacing="0" w:line="240" w:lineRule="atLeast"/>
        <w:textAlignment w:val="auto"/>
        <w:rPr>
          <w:rFonts w:hint="default" w:ascii="Times New Roman" w:hAnsi="Times New Roman" w:cs="Times New Roman"/>
          <w:b w:val="0"/>
          <w:bCs w:val="0"/>
          <w:i w:val="0"/>
          <w:iCs w:val="0"/>
          <w:color w:val="auto"/>
          <w:sz w:val="28"/>
          <w:szCs w:val="28"/>
          <w:lang w:val="ru-RU"/>
        </w:rPr>
      </w:pPr>
    </w:p>
    <w:sectPr>
      <w:pgSz w:w="11906" w:h="16838"/>
      <w:pgMar w:top="567" w:right="709" w:bottom="567" w:left="709" w:header="0" w:footer="0" w:gutter="0"/>
      <w:paperSrc/>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26BCB"/>
    <w:multiLevelType w:val="singleLevel"/>
    <w:tmpl w:val="B8626BCB"/>
    <w:lvl w:ilvl="0" w:tentative="0">
      <w:start w:val="17"/>
      <w:numFmt w:val="decimal"/>
      <w:suff w:val="nothing"/>
      <w:lvlText w:val="%1-"/>
      <w:lvlJc w:val="left"/>
    </w:lvl>
  </w:abstractNum>
  <w:abstractNum w:abstractNumId="1">
    <w:nsid w:val="5E1A2E53"/>
    <w:multiLevelType w:val="singleLevel"/>
    <w:tmpl w:val="5E1A2E53"/>
    <w:lvl w:ilvl="0" w:tentative="0">
      <w:start w:val="1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381E50"/>
    <w:rsid w:val="116B58F6"/>
    <w:rsid w:val="1C065171"/>
    <w:rsid w:val="54381E50"/>
    <w:rsid w:val="574A09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32"/>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7">
    <w:name w:val="Hyperlink"/>
    <w:basedOn w:val="5"/>
    <w:qFormat/>
    <w:uiPriority w:val="0"/>
    <w:rPr>
      <w:color w:val="0000FF"/>
      <w:u w:val="single"/>
    </w:rPr>
  </w:style>
  <w:style w:type="character" w:styleId="8">
    <w:name w:val="Strong"/>
    <w:basedOn w:val="5"/>
    <w:qFormat/>
    <w:uiPriority w:val="0"/>
    <w:rPr>
      <w:b/>
      <w:bCs/>
    </w:rPr>
  </w:style>
  <w:style w:type="paragraph" w:styleId="9">
    <w:name w:val="header"/>
    <w:basedOn w:val="1"/>
    <w:qFormat/>
    <w:uiPriority w:val="0"/>
    <w:pPr>
      <w:tabs>
        <w:tab w:val="center" w:pos="4153"/>
        <w:tab w:val="right" w:pos="8306"/>
      </w:tabs>
    </w:pPr>
  </w:style>
  <w:style w:type="paragraph" w:styleId="10">
    <w:name w:val="footer"/>
    <w:basedOn w:val="1"/>
    <w:qFormat/>
    <w:uiPriority w:val="0"/>
    <w:pPr>
      <w:tabs>
        <w:tab w:val="center" w:pos="4153"/>
        <w:tab w:val="right" w:pos="8306"/>
      </w:tabs>
    </w:pPr>
  </w:style>
  <w:style w:type="paragraph" w:styleId="11">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12">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1656</Words>
  <Characters>13505</Characters>
  <Lines>0</Lines>
  <Paragraphs>0</Paragraphs>
  <TotalTime>20</TotalTime>
  <ScaleCrop>false</ScaleCrop>
  <LinksUpToDate>false</LinksUpToDate>
  <CharactersWithSpaces>15052</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2026-06-07T23:37:00Z</dcterms:created>
  <dc:creator>Гульмира</dc:creator>
  <cp:lastModifiedBy>Olga Step</cp:lastModifiedBy>
  <dcterms:modified xsi:type="dcterms:W3CDTF">2026-06-12T09:35:35Z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1049-12.1.0.26880</vt:lpwstr>
  </property>
  <property fmtid="{D5CDD505-2E9C-101B-9397-08002B2CF9AE}" pid="3" name="ICV">
    <vt:lpwstr>35AFF6C54483495C85409CB77D82BC27_11</vt:lpwstr>
  </property>
  <property fmtid="{D5CDD505-2E9C-101B-9397-08002B2CF9AE}" pid="4" name="KSOTemplateDocerSaveRecord">
    <vt:lpwstr>eyJoZGlkIjoiOTY3YjhmMDU2MmRkOTRmYTE3YzkzNWU2M2NlYjY3MzQiLCJ1c2VySWQiOiI1Mzc3ODA3NTE0MjQzIn0=</vt:lpwstr>
  </property>
</Properties>
</file>